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52" w:rsidRPr="00441815" w:rsidRDefault="00A8276E" w:rsidP="008959D5">
      <w:pPr>
        <w:jc w:val="center"/>
        <w:rPr>
          <w:rFonts w:cs="B Mitra"/>
          <w:sz w:val="28"/>
          <w:szCs w:val="28"/>
          <w:rtl/>
        </w:rPr>
      </w:pPr>
      <w:r w:rsidRPr="00441815">
        <w:rPr>
          <w:rFonts w:cs="B Mitra" w:hint="cs"/>
          <w:sz w:val="28"/>
          <w:szCs w:val="28"/>
          <w:rtl/>
        </w:rPr>
        <w:t xml:space="preserve">ضرورت </w:t>
      </w:r>
      <w:r w:rsidR="00770BA0" w:rsidRPr="00441815">
        <w:rPr>
          <w:rFonts w:cs="B Mitra" w:hint="cs"/>
          <w:sz w:val="28"/>
          <w:szCs w:val="28"/>
          <w:rtl/>
        </w:rPr>
        <w:t>آموزش‌</w:t>
      </w:r>
      <w:r w:rsidRPr="00441815">
        <w:rPr>
          <w:rFonts w:cs="B Mitra" w:hint="cs"/>
          <w:sz w:val="28"/>
          <w:szCs w:val="28"/>
          <w:rtl/>
        </w:rPr>
        <w:t>های نظامی</w:t>
      </w:r>
      <w:r w:rsidR="00770BA0" w:rsidRPr="00441815">
        <w:rPr>
          <w:rFonts w:cs="B Mitra"/>
          <w:sz w:val="28"/>
          <w:szCs w:val="28"/>
        </w:rPr>
        <w:t xml:space="preserve"> </w:t>
      </w:r>
      <w:r w:rsidRPr="00441815">
        <w:rPr>
          <w:rFonts w:cs="B Mitra" w:hint="cs"/>
          <w:sz w:val="28"/>
          <w:szCs w:val="28"/>
          <w:rtl/>
        </w:rPr>
        <w:t>در مساجد</w:t>
      </w:r>
    </w:p>
    <w:p w:rsidR="00693A52" w:rsidRPr="00441815" w:rsidRDefault="00441815" w:rsidP="00E035C2">
      <w:pPr>
        <w:rPr>
          <w:rFonts w:cs="B Mitra"/>
          <w:sz w:val="28"/>
          <w:szCs w:val="28"/>
          <w:rtl/>
        </w:rPr>
      </w:pPr>
      <w:r w:rsidRPr="00441815">
        <w:rPr>
          <w:rFonts w:cs="B Mitra" w:hint="cs"/>
          <w:sz w:val="28"/>
          <w:szCs w:val="28"/>
          <w:rtl/>
        </w:rPr>
        <w:t xml:space="preserve">محمدصادق </w:t>
      </w:r>
      <w:r w:rsidR="00693A52" w:rsidRPr="00441815">
        <w:rPr>
          <w:rFonts w:cs="B Mitra" w:hint="cs"/>
          <w:sz w:val="28"/>
          <w:szCs w:val="28"/>
          <w:rtl/>
        </w:rPr>
        <w:t xml:space="preserve">سروش </w:t>
      </w:r>
      <w:r w:rsidR="008959D5">
        <w:rPr>
          <w:rFonts w:cs="B Mitra" w:hint="cs"/>
          <w:sz w:val="28"/>
          <w:szCs w:val="28"/>
          <w:rtl/>
        </w:rPr>
        <w:t>(نویسنده و پژوهشگر)</w:t>
      </w:r>
    </w:p>
    <w:p w:rsidR="00E40839" w:rsidRDefault="00E40839" w:rsidP="00E035C2">
      <w:pPr>
        <w:rPr>
          <w:rFonts w:cs="B Mitra" w:hint="cs"/>
          <w:sz w:val="28"/>
          <w:szCs w:val="28"/>
          <w:rtl/>
        </w:rPr>
      </w:pPr>
      <w:bookmarkStart w:id="0" w:name="_GoBack"/>
      <w:bookmarkEnd w:id="0"/>
    </w:p>
    <w:p w:rsidR="00E035C2" w:rsidRPr="00441815" w:rsidRDefault="00A8276E" w:rsidP="00E035C2">
      <w:pPr>
        <w:rPr>
          <w:rFonts w:cs="B Mitra"/>
          <w:sz w:val="28"/>
          <w:szCs w:val="28"/>
          <w:rtl/>
        </w:rPr>
      </w:pPr>
      <w:r w:rsidRPr="00441815">
        <w:rPr>
          <w:rFonts w:cs="B Mitra" w:hint="cs"/>
          <w:sz w:val="28"/>
          <w:szCs w:val="28"/>
          <w:rtl/>
        </w:rPr>
        <w:t>مسجد یگانه پایگاه توحید و نفی شرک از صدر اسلام کارکردهای متنوعی را در خود دیده است.</w:t>
      </w:r>
      <w:r w:rsidR="00441815">
        <w:rPr>
          <w:rFonts w:cs="B Mitra" w:hint="cs"/>
          <w:sz w:val="28"/>
          <w:szCs w:val="28"/>
          <w:rtl/>
        </w:rPr>
        <w:t xml:space="preserve"> </w:t>
      </w:r>
      <w:r w:rsidR="00A87D63" w:rsidRPr="00441815">
        <w:rPr>
          <w:rFonts w:cs="B Mitra" w:hint="cs"/>
          <w:sz w:val="28"/>
          <w:szCs w:val="28"/>
          <w:rtl/>
        </w:rPr>
        <w:t xml:space="preserve">در زمان پیامبراسلام </w:t>
      </w:r>
      <w:r w:rsidRPr="00441815">
        <w:rPr>
          <w:rFonts w:cs="B Mitra" w:hint="cs"/>
          <w:sz w:val="28"/>
          <w:szCs w:val="28"/>
          <w:rtl/>
        </w:rPr>
        <w:t>صلی الله علیه و آله و سلم</w:t>
      </w:r>
      <w:r w:rsidR="00A87D63" w:rsidRPr="00441815">
        <w:rPr>
          <w:rFonts w:cs="B Mitra" w:hint="cs"/>
          <w:sz w:val="28"/>
          <w:szCs w:val="28"/>
          <w:rtl/>
        </w:rPr>
        <w:t xml:space="preserve"> </w:t>
      </w:r>
      <w:r w:rsidRPr="00441815">
        <w:rPr>
          <w:rFonts w:cs="B Mitra" w:hint="cs"/>
          <w:sz w:val="28"/>
          <w:szCs w:val="28"/>
          <w:rtl/>
        </w:rPr>
        <w:t>مرکز اداره حکومت نوپای اسلامی بود.</w:t>
      </w:r>
      <w:r w:rsidR="00441815">
        <w:rPr>
          <w:rFonts w:cs="B Mitra" w:hint="cs"/>
          <w:sz w:val="28"/>
          <w:szCs w:val="28"/>
          <w:rtl/>
        </w:rPr>
        <w:t xml:space="preserve"> </w:t>
      </w:r>
      <w:r w:rsidRPr="00441815">
        <w:rPr>
          <w:rFonts w:cs="B Mitra" w:hint="cs"/>
          <w:sz w:val="28"/>
          <w:szCs w:val="28"/>
          <w:rtl/>
        </w:rPr>
        <w:t>که پیامبر هنگامی که لشگری را می خواستند به میدان مبارزه بفرستد از مسجد این کار را می کردند</w:t>
      </w:r>
      <w:r w:rsidR="00441815">
        <w:rPr>
          <w:rFonts w:cs="B Mitra" w:hint="cs"/>
          <w:sz w:val="28"/>
          <w:szCs w:val="28"/>
          <w:rtl/>
        </w:rPr>
        <w:t>.</w:t>
      </w:r>
      <w:r w:rsidR="00441815" w:rsidRPr="00441815">
        <w:rPr>
          <w:rFonts w:cs="B Mitra" w:hint="cs"/>
          <w:sz w:val="28"/>
          <w:szCs w:val="28"/>
          <w:rtl/>
        </w:rPr>
        <w:t xml:space="preserve"> بعد نظامی و دفاعی مسجد در زمان پیامبر نشانه اهمیت و جایگاه آن است</w:t>
      </w:r>
      <w:r w:rsidRPr="00441815">
        <w:rPr>
          <w:rFonts w:cs="B Mitra" w:hint="cs"/>
          <w:sz w:val="28"/>
          <w:szCs w:val="28"/>
          <w:rtl/>
        </w:rPr>
        <w:t>.</w:t>
      </w:r>
      <w:r w:rsidR="00E035C2" w:rsidRPr="00441815">
        <w:rPr>
          <w:rStyle w:val="EndnoteReference"/>
          <w:rFonts w:cs="B Mitra"/>
          <w:sz w:val="28"/>
          <w:szCs w:val="28"/>
          <w:rtl/>
        </w:rPr>
        <w:endnoteReference w:id="1"/>
      </w:r>
    </w:p>
    <w:p w:rsidR="00E035C2" w:rsidRPr="00441815" w:rsidRDefault="00E035C2" w:rsidP="00E035C2">
      <w:pPr>
        <w:rPr>
          <w:rFonts w:cs="B Mitra"/>
          <w:sz w:val="28"/>
          <w:szCs w:val="28"/>
          <w:rtl/>
        </w:rPr>
      </w:pPr>
      <w:r w:rsidRPr="00441815">
        <w:rPr>
          <w:rFonts w:cs="B Mitra" w:hint="cs"/>
          <w:sz w:val="28"/>
          <w:szCs w:val="28"/>
          <w:rtl/>
        </w:rPr>
        <w:t>اگر دفتر زمان را ورق بزنیم و به سال های قبل از پیروزی انقلاب اسلامی برسیم</w:t>
      </w:r>
      <w:r>
        <w:rPr>
          <w:rFonts w:cs="B Mitra" w:hint="cs"/>
          <w:sz w:val="28"/>
          <w:szCs w:val="28"/>
          <w:rtl/>
        </w:rPr>
        <w:t>،</w:t>
      </w:r>
      <w:r w:rsidRPr="00441815">
        <w:rPr>
          <w:rFonts w:cs="B Mitra" w:hint="cs"/>
          <w:sz w:val="28"/>
          <w:szCs w:val="28"/>
          <w:rtl/>
        </w:rPr>
        <w:t xml:space="preserve"> اوج هنرنمای</w:t>
      </w:r>
      <w:r>
        <w:rPr>
          <w:rFonts w:cs="B Mitra" w:hint="cs"/>
          <w:sz w:val="28"/>
          <w:szCs w:val="28"/>
          <w:rtl/>
        </w:rPr>
        <w:t>ي مساجد را می‌توان در دوره هشت</w:t>
      </w:r>
      <w:r w:rsidRPr="00441815">
        <w:rPr>
          <w:rFonts w:cs="B Mitra" w:hint="cs"/>
          <w:sz w:val="28"/>
          <w:szCs w:val="28"/>
          <w:rtl/>
        </w:rPr>
        <w:t xml:space="preserve"> </w:t>
      </w:r>
      <w:r>
        <w:rPr>
          <w:rFonts w:cs="B Mitra" w:hint="cs"/>
          <w:sz w:val="28"/>
          <w:szCs w:val="28"/>
          <w:rtl/>
        </w:rPr>
        <w:t>ساله دفع مقدس مشاهده نمود که به‌</w:t>
      </w:r>
      <w:r w:rsidRPr="00441815">
        <w:rPr>
          <w:rFonts w:cs="B Mitra" w:hint="cs"/>
          <w:sz w:val="28"/>
          <w:szCs w:val="28"/>
          <w:rtl/>
        </w:rPr>
        <w:t xml:space="preserve">عنوان مرکزی جهت آموزش و بسیج نیروها </w:t>
      </w:r>
      <w:r>
        <w:rPr>
          <w:rFonts w:cs="B Mitra" w:hint="cs"/>
          <w:sz w:val="28"/>
          <w:szCs w:val="28"/>
          <w:rtl/>
        </w:rPr>
        <w:t>ا</w:t>
      </w:r>
      <w:r w:rsidRPr="00441815">
        <w:rPr>
          <w:rFonts w:cs="B Mitra" w:hint="cs"/>
          <w:sz w:val="28"/>
          <w:szCs w:val="28"/>
          <w:rtl/>
        </w:rPr>
        <w:t>یفای نقش نموده است.</w:t>
      </w:r>
      <w:r>
        <w:rPr>
          <w:rFonts w:cs="B Mitra" w:hint="cs"/>
          <w:sz w:val="28"/>
          <w:szCs w:val="28"/>
          <w:rtl/>
        </w:rPr>
        <w:t xml:space="preserve"> </w:t>
      </w:r>
    </w:p>
    <w:p w:rsidR="00E035C2" w:rsidRPr="00441815" w:rsidRDefault="00E035C2" w:rsidP="00E035C2">
      <w:pPr>
        <w:rPr>
          <w:rFonts w:cs="B Mitra"/>
          <w:sz w:val="28"/>
          <w:szCs w:val="28"/>
          <w:rtl/>
        </w:rPr>
      </w:pPr>
      <w:r w:rsidRPr="00441815">
        <w:rPr>
          <w:rFonts w:cs="B Mitra" w:hint="cs"/>
          <w:sz w:val="28"/>
          <w:szCs w:val="28"/>
          <w:rtl/>
        </w:rPr>
        <w:t>در</w:t>
      </w:r>
      <w:r>
        <w:rPr>
          <w:rFonts w:cs="B Mitra" w:hint="cs"/>
          <w:sz w:val="28"/>
          <w:szCs w:val="28"/>
          <w:rtl/>
        </w:rPr>
        <w:t xml:space="preserve"> </w:t>
      </w:r>
      <w:r w:rsidRPr="00441815">
        <w:rPr>
          <w:rFonts w:cs="B Mitra" w:hint="cs"/>
          <w:sz w:val="28"/>
          <w:szCs w:val="28"/>
          <w:rtl/>
        </w:rPr>
        <w:t>عصر غیبت باید جوانان دارای روحیه سلحشوری و آمادگی نظامی باشند تا به عنوان یاران واقعی حضرت انجام وظیفه نمایند</w:t>
      </w:r>
      <w:r>
        <w:rPr>
          <w:rFonts w:cs="B Mitra" w:hint="cs"/>
          <w:sz w:val="28"/>
          <w:szCs w:val="28"/>
          <w:rtl/>
        </w:rPr>
        <w:t xml:space="preserve">. </w:t>
      </w:r>
      <w:r w:rsidRPr="00441815">
        <w:rPr>
          <w:rFonts w:cs="B Mitra" w:hint="cs"/>
          <w:sz w:val="28"/>
          <w:szCs w:val="28"/>
          <w:rtl/>
        </w:rPr>
        <w:t>آشنا شدن با وظایف منتظران ب</w:t>
      </w:r>
      <w:r>
        <w:rPr>
          <w:rFonts w:cs="B Mitra" w:hint="cs"/>
          <w:sz w:val="28"/>
          <w:szCs w:val="28"/>
          <w:rtl/>
        </w:rPr>
        <w:t>ه‌</w:t>
      </w:r>
      <w:r w:rsidRPr="00441815">
        <w:rPr>
          <w:rFonts w:cs="B Mitra" w:hint="cs"/>
          <w:sz w:val="28"/>
          <w:szCs w:val="28"/>
          <w:rtl/>
        </w:rPr>
        <w:t xml:space="preserve">ویژه </w:t>
      </w:r>
      <w:r>
        <w:rPr>
          <w:rFonts w:cs="B Mitra" w:hint="cs"/>
          <w:sz w:val="28"/>
          <w:szCs w:val="28"/>
          <w:rtl/>
        </w:rPr>
        <w:t>آمادگی نظامی و حضور در مساجد به‌عنوان پایگاه اصلی مؤمنان در عصر غیبت، ضرورت بحث در مورد آموزش‌</w:t>
      </w:r>
      <w:r w:rsidRPr="00441815">
        <w:rPr>
          <w:rFonts w:cs="B Mitra" w:hint="cs"/>
          <w:sz w:val="28"/>
          <w:szCs w:val="28"/>
          <w:rtl/>
        </w:rPr>
        <w:t>های نظامی در مساجد که میزبان جوان</w:t>
      </w:r>
      <w:r>
        <w:rPr>
          <w:rFonts w:cs="B Mitra" w:hint="cs"/>
          <w:sz w:val="28"/>
          <w:szCs w:val="28"/>
          <w:rtl/>
        </w:rPr>
        <w:t>ان و منتظران است را مشخص می‌</w:t>
      </w:r>
      <w:r w:rsidRPr="00441815">
        <w:rPr>
          <w:rFonts w:cs="B Mitra" w:hint="cs"/>
          <w:sz w:val="28"/>
          <w:szCs w:val="28"/>
          <w:rtl/>
        </w:rPr>
        <w:t>نمایاند.</w:t>
      </w:r>
    </w:p>
    <w:p w:rsidR="00E035C2" w:rsidRPr="00441815" w:rsidRDefault="00E035C2" w:rsidP="00E035C2">
      <w:pPr>
        <w:autoSpaceDE w:val="0"/>
        <w:autoSpaceDN w:val="0"/>
        <w:adjustRightInd w:val="0"/>
        <w:spacing w:after="0"/>
        <w:rPr>
          <w:rFonts w:ascii="Tahoma" w:hAnsi="Tahoma" w:cs="B Mitra"/>
          <w:sz w:val="28"/>
          <w:szCs w:val="28"/>
          <w:rtl/>
        </w:rPr>
      </w:pPr>
    </w:p>
    <w:p w:rsidR="00E035C2" w:rsidRPr="00CE6936" w:rsidRDefault="00E035C2" w:rsidP="00E035C2">
      <w:pPr>
        <w:autoSpaceDE w:val="0"/>
        <w:autoSpaceDN w:val="0"/>
        <w:adjustRightInd w:val="0"/>
        <w:spacing w:after="0"/>
        <w:rPr>
          <w:rFonts w:ascii="Tahoma" w:hAnsi="Tahoma" w:cs="B Mitra"/>
          <w:b/>
          <w:bCs/>
          <w:sz w:val="28"/>
          <w:szCs w:val="28"/>
          <w:rtl/>
        </w:rPr>
      </w:pPr>
      <w:r w:rsidRPr="00CE6936">
        <w:rPr>
          <w:rFonts w:ascii="Tahoma" w:hAnsi="Tahoma" w:cs="B Mitra"/>
          <w:b/>
          <w:bCs/>
          <w:sz w:val="28"/>
          <w:szCs w:val="28"/>
          <w:rtl/>
        </w:rPr>
        <w:t>آماده باش دائمي</w:t>
      </w:r>
    </w:p>
    <w:p w:rsidR="00E035C2" w:rsidRPr="00441815" w:rsidRDefault="00E035C2" w:rsidP="00E035C2">
      <w:pPr>
        <w:autoSpaceDE w:val="0"/>
        <w:autoSpaceDN w:val="0"/>
        <w:adjustRightInd w:val="0"/>
        <w:spacing w:after="0" w:line="360" w:lineRule="auto"/>
        <w:rPr>
          <w:rFonts w:ascii="Tahoma" w:hAnsi="Tahoma" w:cs="B Mitra"/>
          <w:sz w:val="28"/>
          <w:szCs w:val="28"/>
          <w:rtl/>
        </w:rPr>
      </w:pPr>
      <w:r w:rsidRPr="00441815">
        <w:rPr>
          <w:rFonts w:ascii="Tahoma" w:hAnsi="Tahoma" w:cs="B Mitra"/>
          <w:sz w:val="28"/>
          <w:szCs w:val="28"/>
          <w:rtl/>
        </w:rPr>
        <w:t xml:space="preserve"> از مهم‌ترين وظايف دوران غيبت، آمادگي دائمي و راستين است. در اين‌باره در کتاب‌هاي روايي روايات فراواني وجود دارد.</w:t>
      </w:r>
    </w:p>
    <w:p w:rsidR="00E035C2" w:rsidRPr="00441815" w:rsidRDefault="00E035C2" w:rsidP="00E035C2">
      <w:pPr>
        <w:autoSpaceDE w:val="0"/>
        <w:autoSpaceDN w:val="0"/>
        <w:adjustRightInd w:val="0"/>
        <w:spacing w:after="0" w:line="360" w:lineRule="auto"/>
        <w:rPr>
          <w:rFonts w:ascii="Tahoma" w:hAnsi="Tahoma" w:cs="B Mitra"/>
          <w:sz w:val="28"/>
          <w:szCs w:val="28"/>
          <w:rtl/>
        </w:rPr>
      </w:pPr>
      <w:r w:rsidRPr="00441815">
        <w:rPr>
          <w:rFonts w:ascii="Tahoma" w:hAnsi="Tahoma" w:cs="B Mitra"/>
          <w:sz w:val="28"/>
          <w:szCs w:val="28"/>
          <w:rtl/>
        </w:rPr>
        <w:t xml:space="preserve"> امام باقر(عليه السلام) ذيل آية شريف </w:t>
      </w:r>
      <w:r w:rsidRPr="008A4095">
        <w:rPr>
          <w:rFonts w:ascii="Tahoma" w:hAnsi="Tahoma" w:cs="B Mitra" w:hint="cs"/>
          <w:sz w:val="28"/>
          <w:szCs w:val="28"/>
          <w:rtl/>
        </w:rPr>
        <w:t>«</w:t>
      </w:r>
      <w:r w:rsidRPr="008A4095">
        <w:rPr>
          <w:rFonts w:ascii="Tahoma" w:hAnsi="Tahoma" w:cs="B Mitra"/>
          <w:sz w:val="28"/>
          <w:szCs w:val="28"/>
          <w:rtl/>
        </w:rPr>
        <w:t>اصْبِرُوا وَ صابِرُوا وَ رابِطُو</w:t>
      </w:r>
      <w:r w:rsidRPr="008A4095">
        <w:rPr>
          <w:rFonts w:ascii="Tahoma" w:hAnsi="Tahoma" w:cs="B Mitra" w:hint="cs"/>
          <w:sz w:val="28"/>
          <w:szCs w:val="28"/>
          <w:rtl/>
        </w:rPr>
        <w:t>ا»</w:t>
      </w:r>
      <w:r w:rsidRPr="008A4095">
        <w:rPr>
          <w:rStyle w:val="EndnoteReference"/>
          <w:rFonts w:ascii="Tahoma" w:hAnsi="Tahoma" w:cs="B Mitra" w:hint="cs"/>
          <w:sz w:val="28"/>
          <w:szCs w:val="28"/>
          <w:rtl/>
        </w:rPr>
        <w:t>1</w:t>
      </w:r>
      <w:r w:rsidRPr="008A4095">
        <w:rPr>
          <w:rFonts w:ascii="Tahoma" w:hAnsi="Tahoma" w:cs="B Mitra" w:hint="cs"/>
          <w:sz w:val="28"/>
          <w:szCs w:val="28"/>
          <w:rtl/>
        </w:rPr>
        <w:t xml:space="preserve"> </w:t>
      </w:r>
      <w:r w:rsidRPr="008A4095">
        <w:rPr>
          <w:rFonts w:ascii="Tahoma" w:hAnsi="Tahoma" w:cs="B Mitra"/>
          <w:sz w:val="28"/>
          <w:szCs w:val="28"/>
          <w:rtl/>
        </w:rPr>
        <w:t>فرمود:</w:t>
      </w:r>
      <w:r w:rsidRPr="008A4095">
        <w:rPr>
          <w:rFonts w:ascii="Tahoma" w:hAnsi="Tahoma" w:cs="B Mitra" w:hint="cs"/>
          <w:sz w:val="28"/>
          <w:szCs w:val="28"/>
          <w:rtl/>
        </w:rPr>
        <w:t xml:space="preserve"> «</w:t>
      </w:r>
      <w:r w:rsidRPr="008A4095">
        <w:rPr>
          <w:rFonts w:ascii="Tahoma" w:hAnsi="Tahoma" w:cs="B Mitra"/>
          <w:sz w:val="28"/>
          <w:szCs w:val="28"/>
          <w:rtl/>
        </w:rPr>
        <w:t>اصْبِرُوا عَلَي أَدَاءِ الْفَرَائِضِ وَ صَابِرُوا عَدُوَّکُمْ وَ رَابِطُوا إِمَامَکُمْ المنتظر</w:t>
      </w:r>
      <w:r w:rsidRPr="008A4095">
        <w:rPr>
          <w:rFonts w:ascii="Tahoma" w:hAnsi="Tahoma" w:cs="B Mitra" w:hint="cs"/>
          <w:sz w:val="28"/>
          <w:szCs w:val="28"/>
          <w:rtl/>
        </w:rPr>
        <w:t>؛</w:t>
      </w:r>
      <w:r w:rsidRPr="008A4095">
        <w:rPr>
          <w:rStyle w:val="EndnoteReference"/>
          <w:rFonts w:ascii="Tahoma" w:hAnsi="Tahoma" w:cs="B Mitra"/>
          <w:sz w:val="28"/>
          <w:szCs w:val="28"/>
          <w:rtl/>
        </w:rPr>
        <w:endnoteReference w:id="2"/>
      </w:r>
      <w:r>
        <w:rPr>
          <w:rFonts w:ascii="Tahoma" w:hAnsi="Tahoma" w:cs="B Mitra" w:hint="cs"/>
          <w:sz w:val="28"/>
          <w:szCs w:val="28"/>
          <w:rtl/>
        </w:rPr>
        <w:t xml:space="preserve"> </w:t>
      </w:r>
      <w:r w:rsidRPr="00441815">
        <w:rPr>
          <w:rFonts w:ascii="Tahoma" w:hAnsi="Tahoma" w:cs="B Mitra"/>
          <w:sz w:val="28"/>
          <w:szCs w:val="28"/>
          <w:rtl/>
        </w:rPr>
        <w:t>بر انجام واجبات شکيبايي کنيد و برابر دشمنان، يک ديگر را ياري نماييد و براي ياري پيشواي منتظَر، همواره آمادگي خود را حفظ کنيد</w:t>
      </w:r>
      <w:r>
        <w:rPr>
          <w:rFonts w:ascii="Tahoma" w:hAnsi="Tahoma" w:cs="B Mitra" w:hint="cs"/>
          <w:sz w:val="28"/>
          <w:szCs w:val="28"/>
          <w:rtl/>
        </w:rPr>
        <w:t>»</w:t>
      </w:r>
      <w:r w:rsidRPr="00441815">
        <w:rPr>
          <w:rFonts w:ascii="Tahoma" w:hAnsi="Tahoma" w:cs="B Mitra"/>
          <w:sz w:val="28"/>
          <w:szCs w:val="28"/>
          <w:rtl/>
        </w:rPr>
        <w:t>.</w:t>
      </w:r>
    </w:p>
    <w:p w:rsidR="00E035C2" w:rsidRPr="00441815" w:rsidRDefault="00E035C2" w:rsidP="00E035C2">
      <w:pPr>
        <w:autoSpaceDE w:val="0"/>
        <w:autoSpaceDN w:val="0"/>
        <w:adjustRightInd w:val="0"/>
        <w:spacing w:after="0"/>
        <w:rPr>
          <w:rFonts w:ascii="Tahoma" w:hAnsi="Tahoma" w:cs="B Mitra"/>
          <w:sz w:val="28"/>
          <w:szCs w:val="28"/>
          <w:rtl/>
        </w:rPr>
      </w:pPr>
      <w:r w:rsidRPr="00441815">
        <w:rPr>
          <w:rFonts w:ascii="Tahoma" w:hAnsi="Tahoma" w:cs="B Mitra"/>
          <w:sz w:val="28"/>
          <w:szCs w:val="28"/>
          <w:rtl/>
        </w:rPr>
        <w:t xml:space="preserve"> بر خلاف تصور برخي که </w:t>
      </w:r>
      <w:r w:rsidRPr="008A4095">
        <w:rPr>
          <w:rFonts w:ascii="Tahoma" w:hAnsi="Tahoma" w:cs="B Mitra"/>
          <w:sz w:val="28"/>
          <w:szCs w:val="28"/>
          <w:rtl/>
        </w:rPr>
        <w:t>«رابطوا»</w:t>
      </w:r>
      <w:r w:rsidRPr="00441815">
        <w:rPr>
          <w:rFonts w:ascii="Tahoma" w:hAnsi="Tahoma" w:cs="B Mitra"/>
          <w:sz w:val="28"/>
          <w:szCs w:val="28"/>
          <w:rtl/>
        </w:rPr>
        <w:t xml:space="preserve"> را بر ايجاد ارتباط و ملاقات با حضرت معنا کرده‌اند، اين واژه به معناي آمادگي براي مبارزه است.</w:t>
      </w:r>
    </w:p>
    <w:p w:rsidR="00E035C2" w:rsidRPr="00441815" w:rsidRDefault="00E035C2" w:rsidP="00E035C2">
      <w:pPr>
        <w:autoSpaceDE w:val="0"/>
        <w:autoSpaceDN w:val="0"/>
        <w:adjustRightInd w:val="0"/>
        <w:spacing w:after="0"/>
        <w:rPr>
          <w:rFonts w:ascii="Tahoma" w:hAnsi="Tahoma" w:cs="B Mitra"/>
          <w:sz w:val="28"/>
          <w:szCs w:val="28"/>
          <w:rtl/>
        </w:rPr>
      </w:pPr>
      <w:r w:rsidRPr="00441815">
        <w:rPr>
          <w:rFonts w:ascii="Tahoma" w:hAnsi="Tahoma" w:cs="B Mitra"/>
          <w:sz w:val="28"/>
          <w:szCs w:val="28"/>
          <w:rtl/>
        </w:rPr>
        <w:t>از سخنان معصوما</w:t>
      </w:r>
      <w:r>
        <w:rPr>
          <w:rFonts w:ascii="Tahoma" w:hAnsi="Tahoma" w:cs="B Mitra"/>
          <w:sz w:val="28"/>
          <w:szCs w:val="28"/>
          <w:rtl/>
        </w:rPr>
        <w:t xml:space="preserve">ن(عليهم السلام) به دست مي‌آيد </w:t>
      </w:r>
      <w:r>
        <w:rPr>
          <w:rFonts w:ascii="Tahoma" w:hAnsi="Tahoma" w:cs="B Mitra" w:hint="cs"/>
          <w:sz w:val="28"/>
          <w:szCs w:val="28"/>
          <w:rtl/>
        </w:rPr>
        <w:t xml:space="preserve">كه </w:t>
      </w:r>
      <w:r w:rsidRPr="00441815">
        <w:rPr>
          <w:rFonts w:ascii="Tahoma" w:hAnsi="Tahoma" w:cs="B Mitra"/>
          <w:sz w:val="28"/>
          <w:szCs w:val="28"/>
          <w:rtl/>
        </w:rPr>
        <w:t>رابطه بر دو گونه است:</w:t>
      </w:r>
    </w:p>
    <w:p w:rsidR="00E035C2" w:rsidRPr="00441815" w:rsidRDefault="00E035C2" w:rsidP="00E035C2">
      <w:pPr>
        <w:autoSpaceDE w:val="0"/>
        <w:autoSpaceDN w:val="0"/>
        <w:adjustRightInd w:val="0"/>
        <w:spacing w:after="0"/>
        <w:rPr>
          <w:rFonts w:ascii="Tahoma" w:hAnsi="Tahoma" w:cs="B Mitra"/>
          <w:sz w:val="28"/>
          <w:szCs w:val="28"/>
          <w:rtl/>
        </w:rPr>
      </w:pPr>
      <w:r>
        <w:rPr>
          <w:rFonts w:ascii="Tahoma" w:hAnsi="Tahoma" w:cs="B Mitra" w:hint="cs"/>
          <w:sz w:val="28"/>
          <w:szCs w:val="28"/>
          <w:rtl/>
        </w:rPr>
        <w:t xml:space="preserve">الف) </w:t>
      </w:r>
      <w:r w:rsidRPr="00441815">
        <w:rPr>
          <w:rFonts w:ascii="Tahoma" w:hAnsi="Tahoma" w:cs="B Mitra"/>
          <w:sz w:val="28"/>
          <w:szCs w:val="28"/>
          <w:rtl/>
        </w:rPr>
        <w:t>آن است که گروهي از مسلمانان در مرزهاي کشورهاي اسلامي براي دفع دشمنان آماده باشند.</w:t>
      </w:r>
    </w:p>
    <w:p w:rsidR="00E035C2" w:rsidRPr="00441815" w:rsidRDefault="00E035C2" w:rsidP="00E035C2">
      <w:pPr>
        <w:autoSpaceDE w:val="0"/>
        <w:autoSpaceDN w:val="0"/>
        <w:adjustRightInd w:val="0"/>
        <w:spacing w:after="0"/>
        <w:rPr>
          <w:rFonts w:ascii="Tahoma" w:hAnsi="Tahoma" w:cs="B Mitra"/>
          <w:sz w:val="28"/>
          <w:szCs w:val="28"/>
          <w:rtl/>
        </w:rPr>
      </w:pPr>
      <w:r>
        <w:rPr>
          <w:rFonts w:ascii="Tahoma" w:hAnsi="Tahoma" w:cs="B Mitra" w:hint="cs"/>
          <w:sz w:val="28"/>
          <w:szCs w:val="28"/>
          <w:rtl/>
        </w:rPr>
        <w:t>ب)</w:t>
      </w:r>
      <w:r w:rsidRPr="00441815">
        <w:rPr>
          <w:rFonts w:ascii="Tahoma" w:hAnsi="Tahoma" w:cs="B Mitra"/>
          <w:sz w:val="28"/>
          <w:szCs w:val="28"/>
          <w:rtl/>
        </w:rPr>
        <w:t xml:space="preserve"> آن است که مؤمنان در هر حال، منتظر فرج معصومان(عليهم السلام) با</w:t>
      </w:r>
      <w:r>
        <w:rPr>
          <w:rFonts w:ascii="Tahoma" w:hAnsi="Tahoma" w:cs="B Mitra"/>
          <w:sz w:val="28"/>
          <w:szCs w:val="28"/>
          <w:rtl/>
        </w:rPr>
        <w:t>شند، و در تسليم و اطاعت امر آن</w:t>
      </w:r>
      <w:r>
        <w:rPr>
          <w:rFonts w:ascii="Tahoma" w:hAnsi="Tahoma" w:cs="B Mitra" w:hint="cs"/>
          <w:sz w:val="28"/>
          <w:szCs w:val="28"/>
          <w:rtl/>
        </w:rPr>
        <w:t>ان</w:t>
      </w:r>
      <w:r w:rsidRPr="00441815">
        <w:rPr>
          <w:rFonts w:ascii="Tahoma" w:hAnsi="Tahoma" w:cs="B Mitra"/>
          <w:sz w:val="28"/>
          <w:szCs w:val="28"/>
          <w:rtl/>
        </w:rPr>
        <w:t xml:space="preserve"> و صبر بر طول زمان ظهور و </w:t>
      </w:r>
      <w:r w:rsidR="008A4095">
        <w:rPr>
          <w:rFonts w:ascii="Tahoma" w:hAnsi="Tahoma" w:cs="B Mitra"/>
          <w:sz w:val="28"/>
          <w:szCs w:val="28"/>
          <w:rtl/>
        </w:rPr>
        <w:t>فرج و در آنچه در حال استتار آن</w:t>
      </w:r>
      <w:r w:rsidRPr="00441815">
        <w:rPr>
          <w:rFonts w:ascii="Tahoma" w:hAnsi="Tahoma" w:cs="B Mitra"/>
          <w:sz w:val="28"/>
          <w:szCs w:val="28"/>
          <w:rtl/>
        </w:rPr>
        <w:t>ا</w:t>
      </w:r>
      <w:r w:rsidR="008A4095">
        <w:rPr>
          <w:rFonts w:ascii="Tahoma" w:hAnsi="Tahoma" w:cs="B Mitra" w:hint="cs"/>
          <w:sz w:val="28"/>
          <w:szCs w:val="28"/>
          <w:rtl/>
        </w:rPr>
        <w:t>ن</w:t>
      </w:r>
      <w:r w:rsidR="008A4095">
        <w:rPr>
          <w:rFonts w:ascii="Tahoma" w:hAnsi="Tahoma" w:cs="B Mitra"/>
          <w:sz w:val="28"/>
          <w:szCs w:val="28"/>
          <w:rtl/>
        </w:rPr>
        <w:t xml:space="preserve"> و امر آن</w:t>
      </w:r>
      <w:r w:rsidRPr="00441815">
        <w:rPr>
          <w:rFonts w:ascii="Tahoma" w:hAnsi="Tahoma" w:cs="B Mitra"/>
          <w:sz w:val="28"/>
          <w:szCs w:val="28"/>
          <w:rtl/>
        </w:rPr>
        <w:t>ا</w:t>
      </w:r>
      <w:r w:rsidR="008A4095">
        <w:rPr>
          <w:rFonts w:ascii="Tahoma" w:hAnsi="Tahoma" w:cs="B Mitra" w:hint="cs"/>
          <w:sz w:val="28"/>
          <w:szCs w:val="28"/>
          <w:rtl/>
        </w:rPr>
        <w:t>ن</w:t>
      </w:r>
      <w:r w:rsidR="008A4095">
        <w:rPr>
          <w:rFonts w:ascii="Tahoma" w:hAnsi="Tahoma" w:cs="B Mitra"/>
          <w:sz w:val="28"/>
          <w:szCs w:val="28"/>
          <w:rtl/>
        </w:rPr>
        <w:t xml:space="preserve"> است، ثابت قدم باشند</w:t>
      </w:r>
      <w:r w:rsidR="008A4095">
        <w:rPr>
          <w:rFonts w:ascii="Tahoma" w:hAnsi="Tahoma" w:cs="B Mitra" w:hint="cs"/>
          <w:sz w:val="28"/>
          <w:szCs w:val="28"/>
          <w:rtl/>
        </w:rPr>
        <w:t>.</w:t>
      </w:r>
      <w:r w:rsidR="008A4095">
        <w:rPr>
          <w:rFonts w:ascii="Tahoma" w:hAnsi="Tahoma" w:cs="B Mitra"/>
          <w:sz w:val="28"/>
          <w:szCs w:val="28"/>
          <w:rtl/>
        </w:rPr>
        <w:t xml:space="preserve"> </w:t>
      </w:r>
      <w:r w:rsidRPr="00441815">
        <w:rPr>
          <w:rFonts w:ascii="Tahoma" w:hAnsi="Tahoma" w:cs="B Mitra"/>
          <w:sz w:val="28"/>
          <w:szCs w:val="28"/>
          <w:rtl/>
        </w:rPr>
        <w:t xml:space="preserve"> در اين حال، در حد امکان </w:t>
      </w:r>
      <w:r w:rsidRPr="00441815">
        <w:rPr>
          <w:rFonts w:ascii="Tahoma" w:hAnsi="Tahoma" w:cs="B Mitra"/>
          <w:sz w:val="28"/>
          <w:szCs w:val="28"/>
          <w:rtl/>
        </w:rPr>
        <w:lastRenderedPageBreak/>
        <w:t>آماده باشند؛ عزم بر ياري ايشان در هنگام ظهور داشته باشند و از</w:t>
      </w:r>
      <w:r w:rsidR="008A4095">
        <w:rPr>
          <w:rFonts w:ascii="Tahoma" w:hAnsi="Tahoma" w:cs="B Mitra"/>
          <w:sz w:val="28"/>
          <w:szCs w:val="28"/>
          <w:rtl/>
        </w:rPr>
        <w:t xml:space="preserve"> نظر ظاهري و جسمي هم در امر آن</w:t>
      </w:r>
      <w:r w:rsidRPr="00441815">
        <w:rPr>
          <w:rFonts w:ascii="Tahoma" w:hAnsi="Tahoma" w:cs="B Mitra"/>
          <w:sz w:val="28"/>
          <w:szCs w:val="28"/>
          <w:rtl/>
        </w:rPr>
        <w:t>ا</w:t>
      </w:r>
      <w:r w:rsidR="008A4095">
        <w:rPr>
          <w:rFonts w:ascii="Tahoma" w:hAnsi="Tahoma" w:cs="B Mitra" w:hint="cs"/>
          <w:sz w:val="28"/>
          <w:szCs w:val="28"/>
          <w:rtl/>
        </w:rPr>
        <w:t>ن</w:t>
      </w:r>
      <w:r w:rsidRPr="00441815">
        <w:rPr>
          <w:rFonts w:ascii="Tahoma" w:hAnsi="Tahoma" w:cs="B Mitra"/>
          <w:sz w:val="28"/>
          <w:szCs w:val="28"/>
          <w:rtl/>
        </w:rPr>
        <w:t xml:space="preserve"> ثابت قدم باشند.</w:t>
      </w:r>
    </w:p>
    <w:p w:rsidR="00E035C2" w:rsidRPr="008A4095" w:rsidRDefault="008A4095" w:rsidP="008A4095">
      <w:pPr>
        <w:autoSpaceDE w:val="0"/>
        <w:autoSpaceDN w:val="0"/>
        <w:adjustRightInd w:val="0"/>
        <w:spacing w:after="0"/>
        <w:rPr>
          <w:rFonts w:ascii="Tahoma" w:hAnsi="Tahoma" w:cs="B Mitra"/>
          <w:sz w:val="28"/>
          <w:szCs w:val="28"/>
          <w:rtl/>
        </w:rPr>
      </w:pPr>
      <w:r>
        <w:rPr>
          <w:rFonts w:ascii="Tahoma" w:hAnsi="Tahoma" w:cs="B Mitra"/>
          <w:sz w:val="28"/>
          <w:szCs w:val="28"/>
          <w:rtl/>
        </w:rPr>
        <w:t xml:space="preserve"> امام صادق(عليه السلام) فرمود:</w:t>
      </w:r>
      <w:r w:rsidR="00E035C2" w:rsidRPr="00441815">
        <w:rPr>
          <w:rFonts w:ascii="Tahoma" w:hAnsi="Tahoma" w:cs="B Mitra"/>
          <w:sz w:val="28"/>
          <w:szCs w:val="28"/>
          <w:rtl/>
        </w:rPr>
        <w:t xml:space="preserve"> </w:t>
      </w:r>
      <w:r>
        <w:rPr>
          <w:rFonts w:ascii="Tahoma" w:hAnsi="Tahoma" w:cs="B Mitra" w:hint="cs"/>
          <w:sz w:val="28"/>
          <w:szCs w:val="28"/>
          <w:rtl/>
        </w:rPr>
        <w:t>«</w:t>
      </w:r>
      <w:r w:rsidR="00E035C2" w:rsidRPr="00441815">
        <w:rPr>
          <w:rFonts w:ascii="Tahoma" w:hAnsi="Tahoma" w:cs="B Mitra"/>
          <w:sz w:val="28"/>
          <w:szCs w:val="28"/>
          <w:rtl/>
        </w:rPr>
        <w:t>هر يک از شما براي ظهور قائم(عجل الله تعالي فرجه الشريف) ابزار جنگي فراهم کنيد؛ اگر چه يک تير باشد. اميد است همين که کسي اين نيّت را داشته باشد، حقّ تعالي او را از اصحاب و ياوران او قرار دهد</w:t>
      </w:r>
      <w:r>
        <w:rPr>
          <w:rFonts w:ascii="Tahoma" w:hAnsi="Tahoma" w:cs="B Mitra" w:hint="cs"/>
          <w:sz w:val="28"/>
          <w:szCs w:val="28"/>
          <w:rtl/>
        </w:rPr>
        <w:t>»</w:t>
      </w:r>
      <w:r w:rsidR="00E035C2" w:rsidRPr="00441815">
        <w:rPr>
          <w:rFonts w:ascii="Tahoma" w:hAnsi="Tahoma" w:cs="B Mitra"/>
          <w:sz w:val="28"/>
          <w:szCs w:val="28"/>
          <w:rtl/>
        </w:rPr>
        <w:t>.</w:t>
      </w:r>
      <w:r w:rsidR="00E035C2" w:rsidRPr="00441815">
        <w:rPr>
          <w:rStyle w:val="EndnoteReference"/>
          <w:rFonts w:cs="B Mitra"/>
          <w:sz w:val="28"/>
          <w:szCs w:val="28"/>
          <w:rtl/>
        </w:rPr>
        <w:endnoteReference w:id="3"/>
      </w:r>
    </w:p>
    <w:p w:rsidR="00E035C2" w:rsidRPr="00441815" w:rsidRDefault="00E035C2" w:rsidP="00E035C2">
      <w:pPr>
        <w:rPr>
          <w:rFonts w:cs="B Mitra"/>
          <w:sz w:val="28"/>
          <w:szCs w:val="28"/>
          <w:rtl/>
        </w:rPr>
      </w:pPr>
    </w:p>
    <w:p w:rsidR="00E035C2" w:rsidRPr="008A4095" w:rsidRDefault="00E035C2" w:rsidP="00E035C2">
      <w:pPr>
        <w:autoSpaceDE w:val="0"/>
        <w:autoSpaceDN w:val="0"/>
        <w:adjustRightInd w:val="0"/>
        <w:spacing w:after="0"/>
        <w:rPr>
          <w:rFonts w:ascii="Tahoma" w:hAnsi="Tahoma" w:cs="B Mitra"/>
          <w:b/>
          <w:bCs/>
          <w:sz w:val="28"/>
          <w:szCs w:val="28"/>
          <w:rtl/>
        </w:rPr>
      </w:pPr>
      <w:r w:rsidRPr="008A4095">
        <w:rPr>
          <w:rFonts w:ascii="Tahoma" w:hAnsi="Tahoma" w:cs="B Mitra"/>
          <w:b/>
          <w:bCs/>
          <w:sz w:val="28"/>
          <w:szCs w:val="28"/>
          <w:rtl/>
        </w:rPr>
        <w:t>آمادگي نظامي</w:t>
      </w:r>
    </w:p>
    <w:p w:rsidR="00E035C2" w:rsidRPr="00441815" w:rsidRDefault="00E035C2" w:rsidP="00E035C2">
      <w:pPr>
        <w:autoSpaceDE w:val="0"/>
        <w:autoSpaceDN w:val="0"/>
        <w:adjustRightInd w:val="0"/>
        <w:spacing w:after="0"/>
        <w:rPr>
          <w:rFonts w:ascii="Tahoma" w:hAnsi="Tahoma" w:cs="B Mitra"/>
          <w:sz w:val="28"/>
          <w:szCs w:val="28"/>
          <w:rtl/>
        </w:rPr>
      </w:pPr>
    </w:p>
    <w:p w:rsidR="00E035C2" w:rsidRPr="00441815" w:rsidRDefault="00E035C2" w:rsidP="008A4095">
      <w:pPr>
        <w:autoSpaceDE w:val="0"/>
        <w:autoSpaceDN w:val="0"/>
        <w:adjustRightInd w:val="0"/>
        <w:spacing w:after="0" w:line="360" w:lineRule="auto"/>
        <w:rPr>
          <w:rFonts w:ascii="Tahoma" w:hAnsi="Tahoma" w:cs="B Mitra"/>
          <w:sz w:val="28"/>
          <w:szCs w:val="28"/>
          <w:rtl/>
        </w:rPr>
      </w:pPr>
      <w:r w:rsidRPr="00441815">
        <w:rPr>
          <w:rFonts w:ascii="Tahoma" w:hAnsi="Tahoma" w:cs="B Mitra"/>
          <w:sz w:val="28"/>
          <w:szCs w:val="28"/>
          <w:rtl/>
        </w:rPr>
        <w:t>کسب قدرت و قوّت براي مقابله با تهديدهاي دشمنان، همواره مورد تأکيد آموزه‌هاي ديني بوده است. قرآن کريم با صراح</w:t>
      </w:r>
      <w:r w:rsidR="008A4095">
        <w:rPr>
          <w:rFonts w:ascii="Tahoma" w:hAnsi="Tahoma" w:cs="B Mitra"/>
          <w:sz w:val="28"/>
          <w:szCs w:val="28"/>
          <w:rtl/>
        </w:rPr>
        <w:t>ت تمام بر اين مهم تأکيد مي‌کند:</w:t>
      </w:r>
      <w:r w:rsidR="008A4095">
        <w:rPr>
          <w:rFonts w:ascii="Tahoma" w:hAnsi="Tahoma" w:cs="B Mitra" w:hint="cs"/>
          <w:sz w:val="28"/>
          <w:szCs w:val="28"/>
          <w:rtl/>
        </w:rPr>
        <w:t xml:space="preserve"> «</w:t>
      </w:r>
      <w:r w:rsidRPr="008A4095">
        <w:rPr>
          <w:rFonts w:ascii="Tahoma" w:hAnsi="Tahoma" w:cs="B Mitra"/>
          <w:sz w:val="28"/>
          <w:szCs w:val="28"/>
          <w:rtl/>
        </w:rPr>
        <w:t>وَ أَعِدُّوا لَهُم مَا استَطَعتِم مِن رِباطِ الخَيلِ تُرهِبُونَ بِهِ عَدَوَّاللهِ وَ عَدُوَّکُم وَ آخَرينَ مِن دُونِهِم لا تَعلَمُونَهُمُ اللهُ يعلَمُهُم</w:t>
      </w:r>
      <w:r w:rsidR="008A4095" w:rsidRPr="008A4095">
        <w:rPr>
          <w:rFonts w:ascii="Tahoma" w:hAnsi="Tahoma" w:cs="B Mitra" w:hint="cs"/>
          <w:sz w:val="28"/>
          <w:szCs w:val="28"/>
          <w:rtl/>
        </w:rPr>
        <w:t>؛</w:t>
      </w:r>
      <w:r w:rsidRPr="008A4095">
        <w:rPr>
          <w:rStyle w:val="EndnoteReference"/>
          <w:rFonts w:ascii="Tahoma" w:hAnsi="Tahoma" w:cs="B Mitra"/>
          <w:sz w:val="28"/>
          <w:szCs w:val="28"/>
          <w:rtl/>
        </w:rPr>
        <w:endnoteReference w:id="4"/>
      </w:r>
      <w:r w:rsidR="008A4095">
        <w:rPr>
          <w:rFonts w:ascii="Tahoma" w:hAnsi="Tahoma" w:cs="B Mitra" w:hint="cs"/>
          <w:sz w:val="28"/>
          <w:szCs w:val="28"/>
          <w:rtl/>
        </w:rPr>
        <w:t xml:space="preserve"> </w:t>
      </w:r>
      <w:r w:rsidR="008A4095">
        <w:rPr>
          <w:rFonts w:ascii="Tahoma" w:hAnsi="Tahoma" w:cs="B Mitra"/>
          <w:sz w:val="28"/>
          <w:szCs w:val="28"/>
          <w:rtl/>
        </w:rPr>
        <w:t>و در برابر آن</w:t>
      </w:r>
      <w:r w:rsidRPr="00441815">
        <w:rPr>
          <w:rFonts w:ascii="Tahoma" w:hAnsi="Tahoma" w:cs="B Mitra"/>
          <w:sz w:val="28"/>
          <w:szCs w:val="28"/>
          <w:rtl/>
        </w:rPr>
        <w:t>ا</w:t>
      </w:r>
      <w:r w:rsidR="008A4095">
        <w:rPr>
          <w:rFonts w:ascii="Tahoma" w:hAnsi="Tahoma" w:cs="B Mitra" w:hint="cs"/>
          <w:sz w:val="28"/>
          <w:szCs w:val="28"/>
          <w:rtl/>
        </w:rPr>
        <w:t>ن</w:t>
      </w:r>
      <w:r w:rsidRPr="00441815">
        <w:rPr>
          <w:rFonts w:ascii="Tahoma" w:hAnsi="Tahoma" w:cs="B Mitra"/>
          <w:sz w:val="28"/>
          <w:szCs w:val="28"/>
          <w:rtl/>
        </w:rPr>
        <w:t xml:space="preserve"> تا مي‌‏توانيد نيرو و اسب‌هاي سواري آماده کنيد تا دش</w:t>
      </w:r>
      <w:r w:rsidR="008A4095">
        <w:rPr>
          <w:rFonts w:ascii="Tahoma" w:hAnsi="Tahoma" w:cs="B Mitra"/>
          <w:sz w:val="28"/>
          <w:szCs w:val="28"/>
          <w:rtl/>
        </w:rPr>
        <w:t>منان خدا و دشمنان خود ـ و جز آن</w:t>
      </w:r>
      <w:r w:rsidRPr="00441815">
        <w:rPr>
          <w:rFonts w:ascii="Tahoma" w:hAnsi="Tahoma" w:cs="B Mitra"/>
          <w:sz w:val="28"/>
          <w:szCs w:val="28"/>
          <w:rtl/>
        </w:rPr>
        <w:t>ا</w:t>
      </w:r>
      <w:r w:rsidR="008A4095">
        <w:rPr>
          <w:rFonts w:ascii="Tahoma" w:hAnsi="Tahoma" w:cs="B Mitra" w:hint="cs"/>
          <w:sz w:val="28"/>
          <w:szCs w:val="28"/>
          <w:rtl/>
        </w:rPr>
        <w:t>ن</w:t>
      </w:r>
      <w:r w:rsidRPr="00441815">
        <w:rPr>
          <w:rFonts w:ascii="Tahoma" w:hAnsi="Tahoma" w:cs="B Mitra"/>
          <w:sz w:val="28"/>
          <w:szCs w:val="28"/>
          <w:rtl/>
        </w:rPr>
        <w:t xml:space="preserve"> که شما نمي‏شناسيد و خدا مي‏شناسد</w:t>
      </w:r>
      <w:r w:rsidR="008A4095">
        <w:rPr>
          <w:rFonts w:ascii="Tahoma" w:hAnsi="Tahoma" w:cs="B Mitra" w:hint="cs"/>
          <w:sz w:val="28"/>
          <w:szCs w:val="28"/>
          <w:rtl/>
        </w:rPr>
        <w:t xml:space="preserve"> </w:t>
      </w:r>
      <w:r w:rsidRPr="00441815">
        <w:rPr>
          <w:rFonts w:ascii="Tahoma" w:hAnsi="Tahoma" w:cs="B Mitra"/>
          <w:sz w:val="28"/>
          <w:szCs w:val="28"/>
          <w:rtl/>
        </w:rPr>
        <w:t>ـ را بترسانيد</w:t>
      </w:r>
      <w:r w:rsidR="008A4095">
        <w:rPr>
          <w:rFonts w:ascii="Tahoma" w:hAnsi="Tahoma" w:cs="B Mitra" w:hint="cs"/>
          <w:sz w:val="28"/>
          <w:szCs w:val="28"/>
          <w:rtl/>
        </w:rPr>
        <w:t>»</w:t>
      </w:r>
      <w:r w:rsidRPr="00441815">
        <w:rPr>
          <w:rFonts w:ascii="Tahoma" w:hAnsi="Tahoma" w:cs="B Mitra"/>
          <w:sz w:val="28"/>
          <w:szCs w:val="28"/>
          <w:rtl/>
        </w:rPr>
        <w:t xml:space="preserve">. </w:t>
      </w:r>
    </w:p>
    <w:p w:rsidR="00E035C2" w:rsidRPr="00441815" w:rsidRDefault="008A4095" w:rsidP="003E192B">
      <w:pPr>
        <w:autoSpaceDE w:val="0"/>
        <w:autoSpaceDN w:val="0"/>
        <w:adjustRightInd w:val="0"/>
        <w:spacing w:after="0"/>
        <w:rPr>
          <w:rFonts w:ascii="Tahoma" w:hAnsi="Tahoma" w:cs="B Mitra"/>
          <w:sz w:val="28"/>
          <w:szCs w:val="28"/>
          <w:rtl/>
        </w:rPr>
      </w:pPr>
      <w:r>
        <w:rPr>
          <w:rFonts w:ascii="Tahoma" w:hAnsi="Tahoma" w:cs="B Mitra"/>
          <w:sz w:val="28"/>
          <w:szCs w:val="28"/>
          <w:rtl/>
        </w:rPr>
        <w:t>اين آموزه اگر</w:t>
      </w:r>
      <w:r w:rsidR="00E035C2" w:rsidRPr="00441815">
        <w:rPr>
          <w:rFonts w:ascii="Tahoma" w:hAnsi="Tahoma" w:cs="B Mitra"/>
          <w:sz w:val="28"/>
          <w:szCs w:val="28"/>
          <w:rtl/>
        </w:rPr>
        <w:t>چه مربوط به همگان و همة دوران‌هاست؛ ا</w:t>
      </w:r>
      <w:r w:rsidR="003E192B">
        <w:rPr>
          <w:rFonts w:ascii="Tahoma" w:hAnsi="Tahoma" w:cs="B Mitra"/>
          <w:sz w:val="28"/>
          <w:szCs w:val="28"/>
          <w:rtl/>
        </w:rPr>
        <w:t>ما با توجه به حساسيت دوران غيبت</w:t>
      </w:r>
      <w:r w:rsidR="00E035C2" w:rsidRPr="00441815">
        <w:rPr>
          <w:rFonts w:ascii="Tahoma" w:hAnsi="Tahoma" w:cs="B Mitra"/>
          <w:sz w:val="28"/>
          <w:szCs w:val="28"/>
          <w:rtl/>
        </w:rPr>
        <w:t>،</w:t>
      </w:r>
      <w:r w:rsidR="003E192B">
        <w:rPr>
          <w:rFonts w:ascii="Tahoma" w:hAnsi="Tahoma" w:cs="B Mitra"/>
          <w:sz w:val="28"/>
          <w:szCs w:val="28"/>
          <w:rtl/>
        </w:rPr>
        <w:t xml:space="preserve"> اين آمادگي اهميت فراواني دارد.</w:t>
      </w:r>
      <w:r w:rsidR="003E192B">
        <w:rPr>
          <w:rFonts w:ascii="Tahoma" w:hAnsi="Tahoma" w:cs="B Mitra" w:hint="cs"/>
          <w:sz w:val="28"/>
          <w:szCs w:val="28"/>
          <w:rtl/>
        </w:rPr>
        <w:t xml:space="preserve"> </w:t>
      </w:r>
      <w:r w:rsidR="00E035C2" w:rsidRPr="00441815">
        <w:rPr>
          <w:rFonts w:ascii="Tahoma" w:hAnsi="Tahoma" w:cs="B Mitra"/>
          <w:sz w:val="28"/>
          <w:szCs w:val="28"/>
          <w:rtl/>
        </w:rPr>
        <w:t>يکي از نمودهاي زمينه‌سازي توانمند، آمادگي جسماني براي حضور در زمان ظهور است. امام صادق(عليه السلام)</w:t>
      </w:r>
      <w:r w:rsidR="00E035C2">
        <w:rPr>
          <w:rFonts w:ascii="Tahoma" w:hAnsi="Tahoma" w:cs="B Mitra"/>
          <w:sz w:val="28"/>
          <w:szCs w:val="28"/>
          <w:rtl/>
        </w:rPr>
        <w:t xml:space="preserve"> </w:t>
      </w:r>
      <w:r w:rsidR="00E035C2" w:rsidRPr="00441815">
        <w:rPr>
          <w:rFonts w:ascii="Tahoma" w:hAnsi="Tahoma" w:cs="B Mitra"/>
          <w:sz w:val="28"/>
          <w:szCs w:val="28"/>
          <w:rtl/>
        </w:rPr>
        <w:t>دربار</w:t>
      </w:r>
      <w:r w:rsidR="00E035C2" w:rsidRPr="00441815">
        <w:rPr>
          <w:rFonts w:ascii="Tahoma" w:hAnsi="Tahoma" w:cs="B Mitra" w:hint="cs"/>
          <w:sz w:val="28"/>
          <w:szCs w:val="28"/>
          <w:rtl/>
        </w:rPr>
        <w:t xml:space="preserve">ه </w:t>
      </w:r>
      <w:r w:rsidR="00E035C2" w:rsidRPr="00441815">
        <w:rPr>
          <w:rFonts w:ascii="Tahoma" w:hAnsi="Tahoma" w:cs="B Mitra"/>
          <w:sz w:val="28"/>
          <w:szCs w:val="28"/>
          <w:rtl/>
        </w:rPr>
        <w:t>ويژگي‌هاي ياران امام مهدي(عجل الله تعالي فرجه الشريف)</w:t>
      </w:r>
      <w:r w:rsidR="00E035C2" w:rsidRPr="00441815">
        <w:rPr>
          <w:rFonts w:ascii="Tahoma" w:hAnsi="Tahoma" w:cs="B Mitra" w:hint="cs"/>
          <w:sz w:val="28"/>
          <w:szCs w:val="28"/>
          <w:rtl/>
        </w:rPr>
        <w:t xml:space="preserve"> </w:t>
      </w:r>
      <w:r w:rsidR="00E035C2" w:rsidRPr="00441815">
        <w:rPr>
          <w:rFonts w:ascii="Tahoma" w:hAnsi="Tahoma" w:cs="B Mitra"/>
          <w:sz w:val="28"/>
          <w:szCs w:val="28"/>
          <w:rtl/>
        </w:rPr>
        <w:t xml:space="preserve">مي‌فرمايد: </w:t>
      </w:r>
      <w:r w:rsidR="003E192B">
        <w:rPr>
          <w:rFonts w:ascii="Tahoma" w:hAnsi="Tahoma" w:cs="B Mitra" w:hint="cs"/>
          <w:sz w:val="28"/>
          <w:szCs w:val="28"/>
          <w:rtl/>
        </w:rPr>
        <w:t>«</w:t>
      </w:r>
      <w:r w:rsidR="003E192B" w:rsidRPr="003E192B">
        <w:rPr>
          <w:rFonts w:ascii="Times New Roman" w:hAnsi="Times New Roman" w:cs="B Badr" w:hint="cs"/>
          <w:sz w:val="28"/>
          <w:szCs w:val="28"/>
          <w:rtl/>
        </w:rPr>
        <w:t>...</w:t>
      </w:r>
      <w:r w:rsidR="00E035C2" w:rsidRPr="003E192B">
        <w:rPr>
          <w:rFonts w:ascii="Tahoma" w:hAnsi="Tahoma" w:cs="B Badr"/>
          <w:sz w:val="28"/>
          <w:szCs w:val="28"/>
          <w:rtl/>
        </w:rPr>
        <w:t xml:space="preserve"> </w:t>
      </w:r>
      <w:r w:rsidR="00E035C2" w:rsidRPr="003E192B">
        <w:rPr>
          <w:rFonts w:ascii="Tahoma" w:hAnsi="Tahoma" w:cs="B Badr" w:hint="cs"/>
          <w:sz w:val="28"/>
          <w:szCs w:val="28"/>
          <w:rtl/>
        </w:rPr>
        <w:t>فَإِنَّ</w:t>
      </w:r>
      <w:r w:rsidR="00E035C2" w:rsidRPr="003E192B">
        <w:rPr>
          <w:rFonts w:ascii="Tahoma" w:hAnsi="Tahoma" w:cs="B Badr"/>
          <w:sz w:val="28"/>
          <w:szCs w:val="28"/>
          <w:rtl/>
        </w:rPr>
        <w:t xml:space="preserve"> </w:t>
      </w:r>
      <w:r w:rsidR="00E035C2" w:rsidRPr="003E192B">
        <w:rPr>
          <w:rFonts w:ascii="Tahoma" w:hAnsi="Tahoma" w:cs="B Badr" w:hint="cs"/>
          <w:sz w:val="28"/>
          <w:szCs w:val="28"/>
          <w:rtl/>
        </w:rPr>
        <w:t>الرَّجُلَ</w:t>
      </w:r>
      <w:r w:rsidR="00E035C2" w:rsidRPr="003E192B">
        <w:rPr>
          <w:rFonts w:ascii="Tahoma" w:hAnsi="Tahoma" w:cs="B Badr"/>
          <w:sz w:val="28"/>
          <w:szCs w:val="28"/>
          <w:rtl/>
        </w:rPr>
        <w:t xml:space="preserve"> </w:t>
      </w:r>
      <w:r w:rsidR="00E035C2" w:rsidRPr="003E192B">
        <w:rPr>
          <w:rFonts w:ascii="Tahoma" w:hAnsi="Tahoma" w:cs="B Badr" w:hint="cs"/>
          <w:sz w:val="28"/>
          <w:szCs w:val="28"/>
          <w:rtl/>
        </w:rPr>
        <w:t>مِنهُم</w:t>
      </w:r>
      <w:r w:rsidR="00E035C2" w:rsidRPr="003E192B">
        <w:rPr>
          <w:rFonts w:ascii="Tahoma" w:hAnsi="Tahoma" w:cs="B Badr"/>
          <w:sz w:val="28"/>
          <w:szCs w:val="28"/>
          <w:rtl/>
        </w:rPr>
        <w:t xml:space="preserve"> </w:t>
      </w:r>
      <w:r w:rsidR="00E035C2" w:rsidRPr="003E192B">
        <w:rPr>
          <w:rFonts w:ascii="Tahoma" w:hAnsi="Tahoma" w:cs="B Badr" w:hint="cs"/>
          <w:sz w:val="28"/>
          <w:szCs w:val="28"/>
          <w:rtl/>
        </w:rPr>
        <w:t>يعطَي</w:t>
      </w:r>
      <w:r w:rsidR="00E035C2" w:rsidRPr="003E192B">
        <w:rPr>
          <w:rFonts w:ascii="Tahoma" w:hAnsi="Tahoma" w:cs="B Badr"/>
          <w:sz w:val="28"/>
          <w:szCs w:val="28"/>
          <w:rtl/>
        </w:rPr>
        <w:t xml:space="preserve"> قُوَّةَ أَربَعينَ رَجُلاً وَ إِنَّّ قَلبَهُ لَأشَد مِن زُبَرِ الحَدِيدِ وَ لَو مَرُّوا بِجِبَالِ لَقَطَعُوهَا لَا يکُوُّنَ سُيوفَهُم حَتَّي يرضَي اللهُ عَزَّوَجَلَّ</w:t>
      </w:r>
      <w:r w:rsidR="00E035C2" w:rsidRPr="008A4095">
        <w:rPr>
          <w:rFonts w:ascii="Tahoma" w:hAnsi="Tahoma" w:cs="B Mitra"/>
          <w:sz w:val="28"/>
          <w:szCs w:val="28"/>
          <w:rtl/>
        </w:rPr>
        <w:t>؛</w:t>
      </w:r>
      <w:r w:rsidR="00E035C2" w:rsidRPr="008A4095">
        <w:rPr>
          <w:rStyle w:val="EndnoteReference"/>
          <w:rFonts w:ascii="Tahoma" w:hAnsi="Tahoma" w:cs="B Mitra"/>
          <w:sz w:val="28"/>
          <w:szCs w:val="28"/>
          <w:rtl/>
        </w:rPr>
        <w:endnoteReference w:id="5"/>
      </w:r>
      <w:r w:rsidR="003E192B">
        <w:rPr>
          <w:rFonts w:ascii="Tahoma" w:hAnsi="Tahoma" w:cs="B Mitra" w:hint="cs"/>
          <w:sz w:val="28"/>
          <w:szCs w:val="28"/>
          <w:rtl/>
        </w:rPr>
        <w:t xml:space="preserve"> </w:t>
      </w:r>
      <w:r w:rsidR="00E035C2" w:rsidRPr="00441815">
        <w:rPr>
          <w:rFonts w:ascii="Tahoma" w:hAnsi="Tahoma" w:cs="B Mitra"/>
          <w:sz w:val="28"/>
          <w:szCs w:val="28"/>
          <w:rtl/>
        </w:rPr>
        <w:t>مردي از اصحاب او توانايي چهل مرد را دارد و قلب او از پاره آهن استوارتر است و اگر بر کوه‌هاي آهن بگذرند، آن را بر کنند و شمشيرهاي خود را در نيام نکنند تا آنکه خداي تعالي خشنود گردد</w:t>
      </w:r>
      <w:r w:rsidR="003E192B">
        <w:rPr>
          <w:rFonts w:ascii="Tahoma" w:hAnsi="Tahoma" w:cs="B Mitra" w:hint="cs"/>
          <w:sz w:val="28"/>
          <w:szCs w:val="28"/>
          <w:rtl/>
        </w:rPr>
        <w:t>»</w:t>
      </w:r>
      <w:r w:rsidR="00E035C2" w:rsidRPr="00441815">
        <w:rPr>
          <w:rFonts w:ascii="Tahoma" w:hAnsi="Tahoma" w:cs="B Mitra"/>
          <w:sz w:val="28"/>
          <w:szCs w:val="28"/>
          <w:rtl/>
        </w:rPr>
        <w:t>.</w:t>
      </w:r>
    </w:p>
    <w:p w:rsidR="00E035C2" w:rsidRPr="00441815" w:rsidRDefault="00E035C2" w:rsidP="00E035C2">
      <w:pPr>
        <w:autoSpaceDE w:val="0"/>
        <w:autoSpaceDN w:val="0"/>
        <w:adjustRightInd w:val="0"/>
        <w:spacing w:after="0"/>
        <w:rPr>
          <w:rFonts w:ascii="Tahoma" w:hAnsi="Tahoma" w:cs="B Mitra"/>
          <w:sz w:val="28"/>
          <w:szCs w:val="28"/>
          <w:rtl/>
        </w:rPr>
      </w:pPr>
      <w:r w:rsidRPr="00441815">
        <w:rPr>
          <w:rFonts w:ascii="Tahoma" w:hAnsi="Tahoma" w:cs="B Mitra"/>
          <w:sz w:val="28"/>
          <w:szCs w:val="28"/>
          <w:rtl/>
        </w:rPr>
        <w:t xml:space="preserve">اين روايت بيانگر اين مطلب است که افرادي که ادعاي انتظار و زمينه‌سازي دارند، هرگز نبايد دچار تن‌پروري و سستي شوند. </w:t>
      </w:r>
    </w:p>
    <w:p w:rsidR="00E035C2" w:rsidRPr="00441815" w:rsidRDefault="00E035C2" w:rsidP="003E192B">
      <w:pPr>
        <w:autoSpaceDE w:val="0"/>
        <w:autoSpaceDN w:val="0"/>
        <w:adjustRightInd w:val="0"/>
        <w:spacing w:after="0"/>
        <w:rPr>
          <w:rFonts w:ascii="Tahoma" w:hAnsi="Tahoma" w:cs="B Mitra"/>
          <w:sz w:val="28"/>
          <w:szCs w:val="28"/>
          <w:rtl/>
        </w:rPr>
      </w:pPr>
      <w:r w:rsidRPr="00441815">
        <w:rPr>
          <w:rFonts w:ascii="Tahoma" w:hAnsi="Tahoma" w:cs="B Mitra"/>
          <w:sz w:val="28"/>
          <w:szCs w:val="28"/>
          <w:rtl/>
        </w:rPr>
        <w:t xml:space="preserve">حضرت مهدي(عجل الله تعالي فرجه الشريف) پس از اتمام حجت با جهانيان </w:t>
      </w:r>
      <w:r w:rsidR="003E192B">
        <w:rPr>
          <w:rFonts w:ascii="Tahoma" w:hAnsi="Tahoma" w:cs="B Mitra" w:hint="cs"/>
          <w:sz w:val="28"/>
          <w:szCs w:val="28"/>
          <w:rtl/>
        </w:rPr>
        <w:t xml:space="preserve">مجبور به جنگ </w:t>
      </w:r>
      <w:r w:rsidR="003E192B">
        <w:rPr>
          <w:rFonts w:ascii="Tahoma" w:hAnsi="Tahoma" w:cs="B Mitra"/>
          <w:sz w:val="28"/>
          <w:szCs w:val="28"/>
          <w:rtl/>
        </w:rPr>
        <w:t>با معاندان و دشمنا</w:t>
      </w:r>
      <w:r w:rsidR="003E192B">
        <w:rPr>
          <w:rFonts w:ascii="Tahoma" w:hAnsi="Tahoma" w:cs="B Mitra" w:hint="cs"/>
          <w:sz w:val="28"/>
          <w:szCs w:val="28"/>
          <w:rtl/>
        </w:rPr>
        <w:t>ن مي‌شود</w:t>
      </w:r>
      <w:r w:rsidRPr="00441815">
        <w:rPr>
          <w:rFonts w:ascii="Tahoma" w:hAnsi="Tahoma" w:cs="B Mitra"/>
          <w:sz w:val="28"/>
          <w:szCs w:val="28"/>
          <w:rtl/>
        </w:rPr>
        <w:t xml:space="preserve">. از روايات استقاده مي‌شود که او در اين مواجهه از ياران خود نيز استمداد مي‌طلبد و آنان نيز در نهايت شجاعت به صف مبارزه خواهند پيوست. </w:t>
      </w:r>
    </w:p>
    <w:p w:rsidR="00E035C2" w:rsidRPr="00441815" w:rsidRDefault="00E035C2" w:rsidP="004908B9">
      <w:pPr>
        <w:autoSpaceDE w:val="0"/>
        <w:autoSpaceDN w:val="0"/>
        <w:adjustRightInd w:val="0"/>
        <w:spacing w:after="0"/>
        <w:rPr>
          <w:rFonts w:ascii="Tahoma" w:hAnsi="Tahoma" w:cs="B Mitra"/>
          <w:sz w:val="28"/>
          <w:szCs w:val="28"/>
          <w:rtl/>
        </w:rPr>
      </w:pPr>
      <w:r w:rsidRPr="00441815">
        <w:rPr>
          <w:rFonts w:ascii="Tahoma" w:hAnsi="Tahoma" w:cs="B Mitra"/>
          <w:sz w:val="28"/>
          <w:szCs w:val="28"/>
          <w:rtl/>
        </w:rPr>
        <w:t xml:space="preserve">حال چنين ياراني، </w:t>
      </w:r>
      <w:r w:rsidR="004908B9">
        <w:rPr>
          <w:rFonts w:ascii="Tahoma" w:hAnsi="Tahoma" w:cs="B Mitra" w:hint="cs"/>
          <w:sz w:val="28"/>
          <w:szCs w:val="28"/>
          <w:rtl/>
        </w:rPr>
        <w:t>بايد</w:t>
      </w:r>
      <w:r w:rsidRPr="00441815">
        <w:rPr>
          <w:rFonts w:ascii="Tahoma" w:hAnsi="Tahoma" w:cs="B Mitra"/>
          <w:sz w:val="28"/>
          <w:szCs w:val="28"/>
          <w:rtl/>
        </w:rPr>
        <w:t xml:space="preserve"> پيش از ظهور فراهم آيند و اين ممکن نيست مگر با افزايش توان و قدرت جسماني در عصر انتظار. چنانچه تمامي منتظران به اين امور مهم و اساسي توجه لازم را داشته باشند، بدون ترديد نقش مؤثري براي درک دوران ظهور ايفا خواهند کرد. </w:t>
      </w:r>
    </w:p>
    <w:p w:rsidR="00E035C2" w:rsidRPr="00441815" w:rsidRDefault="00E035C2" w:rsidP="00E035C2">
      <w:pPr>
        <w:autoSpaceDE w:val="0"/>
        <w:autoSpaceDN w:val="0"/>
        <w:adjustRightInd w:val="0"/>
        <w:spacing w:after="0"/>
        <w:rPr>
          <w:rFonts w:ascii="Tahoma" w:hAnsi="Tahoma" w:cs="B Mitra"/>
          <w:sz w:val="28"/>
          <w:szCs w:val="28"/>
          <w:rtl/>
        </w:rPr>
      </w:pPr>
      <w:r w:rsidRPr="00441815">
        <w:rPr>
          <w:rFonts w:ascii="Tahoma" w:hAnsi="Tahoma" w:cs="B Mitra"/>
          <w:sz w:val="28"/>
          <w:szCs w:val="28"/>
          <w:rtl/>
        </w:rPr>
        <w:t>سخن را در اين بخش با کلامي نوراني از امام صادق(عليه السلام)</w:t>
      </w:r>
      <w:r>
        <w:rPr>
          <w:rFonts w:ascii="Tahoma" w:hAnsi="Tahoma" w:cs="B Mitra"/>
          <w:sz w:val="28"/>
          <w:szCs w:val="28"/>
          <w:rtl/>
        </w:rPr>
        <w:t xml:space="preserve"> </w:t>
      </w:r>
      <w:r w:rsidRPr="00441815">
        <w:rPr>
          <w:rFonts w:ascii="Tahoma" w:hAnsi="Tahoma" w:cs="B Mitra"/>
          <w:sz w:val="28"/>
          <w:szCs w:val="28"/>
          <w:rtl/>
        </w:rPr>
        <w:t>در وصف ياران خاص حضرت مهدي(عجل الله تعالي فرجه الشريف) به پايان مي‌بريم:</w:t>
      </w:r>
    </w:p>
    <w:p w:rsidR="00E035C2" w:rsidRPr="00441815" w:rsidRDefault="00E035C2" w:rsidP="00E035C2">
      <w:pPr>
        <w:autoSpaceDE w:val="0"/>
        <w:autoSpaceDN w:val="0"/>
        <w:adjustRightInd w:val="0"/>
        <w:spacing w:after="0"/>
        <w:rPr>
          <w:rFonts w:ascii="Tahoma" w:hAnsi="Tahoma" w:cs="B Mitra"/>
          <w:sz w:val="28"/>
          <w:szCs w:val="28"/>
          <w:rtl/>
        </w:rPr>
      </w:pPr>
    </w:p>
    <w:p w:rsidR="00E035C2" w:rsidRPr="00441815" w:rsidRDefault="00E035C2" w:rsidP="00E035C2">
      <w:pPr>
        <w:autoSpaceDE w:val="0"/>
        <w:autoSpaceDN w:val="0"/>
        <w:adjustRightInd w:val="0"/>
        <w:spacing w:after="0"/>
        <w:rPr>
          <w:rFonts w:ascii="Tahoma" w:hAnsi="Tahoma" w:cs="B Mitra"/>
          <w:sz w:val="28"/>
          <w:szCs w:val="28"/>
          <w:rtl/>
        </w:rPr>
      </w:pPr>
      <w:r w:rsidRPr="00441815">
        <w:rPr>
          <w:rFonts w:ascii="Tahoma" w:hAnsi="Tahoma" w:cs="B Mitra"/>
          <w:sz w:val="28"/>
          <w:szCs w:val="28"/>
          <w:rtl/>
        </w:rPr>
        <w:t>مرداني که گويي قلب‌هايشان مانند پاره‌هاي آهن است. هيچ چيز نتواند دل‌هاي آنان را نسبت به ذات خداوند گرفتار شک سازد. سخت‌تر از سنگ هستند. اگر بر کوه‌ها حمله کنند، آنها را از هم خواهند پاشيد</w:t>
      </w:r>
      <w:r w:rsidRPr="00441815">
        <w:rPr>
          <w:rFonts w:ascii="Times New Roman" w:hAnsi="Times New Roman" w:cs="Times New Roman" w:hint="cs"/>
          <w:sz w:val="28"/>
          <w:szCs w:val="28"/>
          <w:rtl/>
        </w:rPr>
        <w:t>…</w:t>
      </w:r>
      <w:r w:rsidRPr="00441815">
        <w:rPr>
          <w:rFonts w:ascii="Tahoma" w:hAnsi="Tahoma" w:cs="B Mitra"/>
          <w:sz w:val="28"/>
          <w:szCs w:val="28"/>
          <w:rtl/>
        </w:rPr>
        <w:t xml:space="preserve"> </w:t>
      </w:r>
      <w:r w:rsidRPr="00441815">
        <w:rPr>
          <w:rFonts w:ascii="Tahoma" w:hAnsi="Tahoma" w:cs="B Mitra" w:hint="cs"/>
          <w:sz w:val="28"/>
          <w:szCs w:val="28"/>
          <w:rtl/>
        </w:rPr>
        <w:t>گويي</w:t>
      </w:r>
      <w:r w:rsidRPr="00441815">
        <w:rPr>
          <w:rFonts w:ascii="Tahoma" w:hAnsi="Tahoma" w:cs="B Mitra"/>
          <w:sz w:val="28"/>
          <w:szCs w:val="28"/>
          <w:rtl/>
        </w:rPr>
        <w:t xml:space="preserve"> </w:t>
      </w:r>
      <w:r w:rsidRPr="00441815">
        <w:rPr>
          <w:rFonts w:ascii="Tahoma" w:hAnsi="Tahoma" w:cs="B Mitra" w:hint="cs"/>
          <w:sz w:val="28"/>
          <w:szCs w:val="28"/>
          <w:rtl/>
        </w:rPr>
        <w:t>که</w:t>
      </w:r>
      <w:r w:rsidRPr="00441815">
        <w:rPr>
          <w:rFonts w:ascii="Tahoma" w:hAnsi="Tahoma" w:cs="B Mitra"/>
          <w:sz w:val="28"/>
          <w:szCs w:val="28"/>
          <w:rtl/>
        </w:rPr>
        <w:t xml:space="preserve"> </w:t>
      </w:r>
      <w:r w:rsidRPr="00441815">
        <w:rPr>
          <w:rFonts w:ascii="Tahoma" w:hAnsi="Tahoma" w:cs="B Mitra" w:hint="cs"/>
          <w:sz w:val="28"/>
          <w:szCs w:val="28"/>
          <w:rtl/>
        </w:rPr>
        <w:t>بر</w:t>
      </w:r>
      <w:r w:rsidRPr="00441815">
        <w:rPr>
          <w:rFonts w:ascii="Tahoma" w:hAnsi="Tahoma" w:cs="B Mitra"/>
          <w:sz w:val="28"/>
          <w:szCs w:val="28"/>
          <w:rtl/>
        </w:rPr>
        <w:t xml:space="preserve"> </w:t>
      </w:r>
      <w:r w:rsidRPr="00441815">
        <w:rPr>
          <w:rFonts w:ascii="Tahoma" w:hAnsi="Tahoma" w:cs="B Mitra" w:hint="cs"/>
          <w:sz w:val="28"/>
          <w:szCs w:val="28"/>
          <w:rtl/>
        </w:rPr>
        <w:t>اسبان</w:t>
      </w:r>
      <w:r w:rsidRPr="00441815">
        <w:rPr>
          <w:rFonts w:ascii="Tahoma" w:hAnsi="Tahoma" w:cs="B Mitra"/>
          <w:sz w:val="28"/>
          <w:szCs w:val="28"/>
          <w:rtl/>
        </w:rPr>
        <w:t xml:space="preserve"> خود، مانند عقاب هستند. بر زين اسب امام دست مي‌کشند و از اين کار برکت طلب مي‌کنند. گرد امام خويش مي‌چرخند و در جنگ‌ها جان خود را سپر او مي‌سازند و هر چه او بخواهد، برايش انجام مي‌دهند. مرداني که شب‌ها نمي‌خوابند؛ در نمازشان همهمه‌اي چون صداي زنبور عسل دارند. شب‌ها بر پاي خويش ايستاده و صبح بر مرکب‌هاي خود سوارند. پارسايان شب‌اند و شيران روز. اطاعت آنان در برابر امامشان، از اطاعت کنيز براي آقايش زيادتر است. مانند چراغ‌ها هستند</w:t>
      </w:r>
      <w:r w:rsidR="004908B9">
        <w:rPr>
          <w:rFonts w:ascii="Times New Roman" w:hAnsi="Times New Roman" w:cs="Times New Roman" w:hint="cs"/>
          <w:sz w:val="28"/>
          <w:szCs w:val="28"/>
          <w:rtl/>
        </w:rPr>
        <w:t>...</w:t>
      </w:r>
      <w:r w:rsidRPr="00441815">
        <w:rPr>
          <w:rFonts w:ascii="Tahoma" w:hAnsi="Tahoma" w:cs="B Mitra"/>
          <w:sz w:val="28"/>
          <w:szCs w:val="28"/>
          <w:rtl/>
        </w:rPr>
        <w:t xml:space="preserve"> </w:t>
      </w:r>
      <w:r w:rsidRPr="00441815">
        <w:rPr>
          <w:rFonts w:ascii="Tahoma" w:hAnsi="Tahoma" w:cs="B Mitra" w:hint="cs"/>
          <w:sz w:val="28"/>
          <w:szCs w:val="28"/>
          <w:rtl/>
        </w:rPr>
        <w:t>گويي</w:t>
      </w:r>
      <w:r w:rsidRPr="00441815">
        <w:rPr>
          <w:rFonts w:ascii="Tahoma" w:hAnsi="Tahoma" w:cs="B Mitra"/>
          <w:sz w:val="28"/>
          <w:szCs w:val="28"/>
          <w:rtl/>
        </w:rPr>
        <w:t xml:space="preserve"> </w:t>
      </w:r>
      <w:r w:rsidRPr="00441815">
        <w:rPr>
          <w:rFonts w:ascii="Tahoma" w:hAnsi="Tahoma" w:cs="B Mitra" w:hint="cs"/>
          <w:sz w:val="28"/>
          <w:szCs w:val="28"/>
          <w:rtl/>
        </w:rPr>
        <w:t>که</w:t>
      </w:r>
      <w:r w:rsidRPr="00441815">
        <w:rPr>
          <w:rFonts w:ascii="Tahoma" w:hAnsi="Tahoma" w:cs="B Mitra"/>
          <w:sz w:val="28"/>
          <w:szCs w:val="28"/>
          <w:rtl/>
        </w:rPr>
        <w:t xml:space="preserve"> </w:t>
      </w:r>
      <w:r w:rsidRPr="00441815">
        <w:rPr>
          <w:rFonts w:ascii="Tahoma" w:hAnsi="Tahoma" w:cs="B Mitra" w:hint="cs"/>
          <w:sz w:val="28"/>
          <w:szCs w:val="28"/>
          <w:rtl/>
        </w:rPr>
        <w:t>دل‌هايشان</w:t>
      </w:r>
      <w:r w:rsidRPr="00441815">
        <w:rPr>
          <w:rFonts w:ascii="Tahoma" w:hAnsi="Tahoma" w:cs="B Mitra"/>
          <w:sz w:val="28"/>
          <w:szCs w:val="28"/>
          <w:rtl/>
        </w:rPr>
        <w:t xml:space="preserve"> </w:t>
      </w:r>
      <w:r w:rsidRPr="00441815">
        <w:rPr>
          <w:rFonts w:ascii="Tahoma" w:hAnsi="Tahoma" w:cs="B Mitra" w:hint="cs"/>
          <w:sz w:val="28"/>
          <w:szCs w:val="28"/>
          <w:rtl/>
        </w:rPr>
        <w:t>قنديل</w:t>
      </w:r>
      <w:r w:rsidRPr="00441815">
        <w:rPr>
          <w:rFonts w:ascii="Tahoma" w:hAnsi="Tahoma" w:cs="B Mitra"/>
          <w:sz w:val="28"/>
          <w:szCs w:val="28"/>
          <w:rtl/>
        </w:rPr>
        <w:t xml:space="preserve"> </w:t>
      </w:r>
      <w:r w:rsidRPr="00441815">
        <w:rPr>
          <w:rFonts w:ascii="Tahoma" w:hAnsi="Tahoma" w:cs="B Mitra" w:hint="cs"/>
          <w:sz w:val="28"/>
          <w:szCs w:val="28"/>
          <w:rtl/>
        </w:rPr>
        <w:t>است</w:t>
      </w:r>
      <w:r w:rsidRPr="00441815">
        <w:rPr>
          <w:rFonts w:ascii="Tahoma" w:hAnsi="Tahoma" w:cs="B Mitra"/>
          <w:sz w:val="28"/>
          <w:szCs w:val="28"/>
          <w:rtl/>
        </w:rPr>
        <w:t xml:space="preserve">. </w:t>
      </w:r>
      <w:r w:rsidRPr="00441815">
        <w:rPr>
          <w:rFonts w:ascii="Tahoma" w:hAnsi="Tahoma" w:cs="B Mitra" w:hint="cs"/>
          <w:sz w:val="28"/>
          <w:szCs w:val="28"/>
          <w:rtl/>
        </w:rPr>
        <w:t>از</w:t>
      </w:r>
      <w:r w:rsidRPr="00441815">
        <w:rPr>
          <w:rFonts w:ascii="Tahoma" w:hAnsi="Tahoma" w:cs="B Mitra"/>
          <w:sz w:val="28"/>
          <w:szCs w:val="28"/>
          <w:rtl/>
        </w:rPr>
        <w:t xml:space="preserve"> </w:t>
      </w:r>
      <w:r w:rsidRPr="00441815">
        <w:rPr>
          <w:rFonts w:ascii="Tahoma" w:hAnsi="Tahoma" w:cs="B Mitra" w:hint="cs"/>
          <w:sz w:val="28"/>
          <w:szCs w:val="28"/>
          <w:rtl/>
        </w:rPr>
        <w:t>ترس</w:t>
      </w:r>
      <w:r w:rsidRPr="00441815">
        <w:rPr>
          <w:rFonts w:ascii="Tahoma" w:hAnsi="Tahoma" w:cs="B Mitra"/>
          <w:sz w:val="28"/>
          <w:szCs w:val="28"/>
          <w:rtl/>
        </w:rPr>
        <w:t xml:space="preserve"> </w:t>
      </w:r>
      <w:r w:rsidRPr="00441815">
        <w:rPr>
          <w:rFonts w:ascii="Tahoma" w:hAnsi="Tahoma" w:cs="B Mitra" w:hint="cs"/>
          <w:sz w:val="28"/>
          <w:szCs w:val="28"/>
          <w:rtl/>
        </w:rPr>
        <w:t>خدا</w:t>
      </w:r>
      <w:r w:rsidRPr="00441815">
        <w:rPr>
          <w:rFonts w:ascii="Tahoma" w:hAnsi="Tahoma" w:cs="B Mitra"/>
          <w:sz w:val="28"/>
          <w:szCs w:val="28"/>
          <w:rtl/>
        </w:rPr>
        <w:t xml:space="preserve"> </w:t>
      </w:r>
      <w:r w:rsidRPr="00441815">
        <w:rPr>
          <w:rFonts w:ascii="Tahoma" w:hAnsi="Tahoma" w:cs="B Mitra" w:hint="cs"/>
          <w:sz w:val="28"/>
          <w:szCs w:val="28"/>
          <w:rtl/>
        </w:rPr>
        <w:t>بيمناک</w:t>
      </w:r>
      <w:r w:rsidRPr="00441815">
        <w:rPr>
          <w:rFonts w:ascii="Tahoma" w:hAnsi="Tahoma" w:cs="B Mitra"/>
          <w:sz w:val="28"/>
          <w:szCs w:val="28"/>
          <w:rtl/>
        </w:rPr>
        <w:t xml:space="preserve"> </w:t>
      </w:r>
      <w:r w:rsidRPr="00441815">
        <w:rPr>
          <w:rFonts w:ascii="Tahoma" w:hAnsi="Tahoma" w:cs="B Mitra" w:hint="cs"/>
          <w:sz w:val="28"/>
          <w:szCs w:val="28"/>
          <w:rtl/>
        </w:rPr>
        <w:t>و</w:t>
      </w:r>
      <w:r w:rsidRPr="00441815">
        <w:rPr>
          <w:rFonts w:ascii="Tahoma" w:hAnsi="Tahoma" w:cs="B Mitra"/>
          <w:sz w:val="28"/>
          <w:szCs w:val="28"/>
          <w:rtl/>
        </w:rPr>
        <w:t xml:space="preserve"> </w:t>
      </w:r>
      <w:r w:rsidRPr="00441815">
        <w:rPr>
          <w:rFonts w:ascii="Tahoma" w:hAnsi="Tahoma" w:cs="B Mitra" w:hint="cs"/>
          <w:sz w:val="28"/>
          <w:szCs w:val="28"/>
          <w:rtl/>
        </w:rPr>
        <w:t>خواهان</w:t>
      </w:r>
      <w:r w:rsidRPr="00441815">
        <w:rPr>
          <w:rFonts w:ascii="Tahoma" w:hAnsi="Tahoma" w:cs="B Mitra"/>
          <w:sz w:val="28"/>
          <w:szCs w:val="28"/>
          <w:rtl/>
        </w:rPr>
        <w:t xml:space="preserve"> </w:t>
      </w:r>
      <w:r w:rsidRPr="00441815">
        <w:rPr>
          <w:rFonts w:ascii="Tahoma" w:hAnsi="Tahoma" w:cs="B Mitra" w:hint="cs"/>
          <w:sz w:val="28"/>
          <w:szCs w:val="28"/>
          <w:rtl/>
        </w:rPr>
        <w:t>شهادت‌اند</w:t>
      </w:r>
      <w:r w:rsidRPr="00441815">
        <w:rPr>
          <w:rFonts w:ascii="Tahoma" w:hAnsi="Tahoma" w:cs="B Mitra"/>
          <w:sz w:val="28"/>
          <w:szCs w:val="28"/>
          <w:rtl/>
        </w:rPr>
        <w:t xml:space="preserve">. </w:t>
      </w:r>
      <w:r w:rsidRPr="00441815">
        <w:rPr>
          <w:rFonts w:ascii="Tahoma" w:hAnsi="Tahoma" w:cs="B Mitra" w:hint="cs"/>
          <w:sz w:val="28"/>
          <w:szCs w:val="28"/>
          <w:rtl/>
        </w:rPr>
        <w:t>تمنايشان</w:t>
      </w:r>
      <w:r w:rsidRPr="00441815">
        <w:rPr>
          <w:rFonts w:ascii="Tahoma" w:hAnsi="Tahoma" w:cs="B Mitra"/>
          <w:sz w:val="28"/>
          <w:szCs w:val="28"/>
          <w:rtl/>
        </w:rPr>
        <w:t xml:space="preserve"> </w:t>
      </w:r>
      <w:r w:rsidRPr="00441815">
        <w:rPr>
          <w:rFonts w:ascii="Tahoma" w:hAnsi="Tahoma" w:cs="B Mitra" w:hint="cs"/>
          <w:sz w:val="28"/>
          <w:szCs w:val="28"/>
          <w:rtl/>
        </w:rPr>
        <w:t>شهيد</w:t>
      </w:r>
      <w:r w:rsidRPr="00441815">
        <w:rPr>
          <w:rFonts w:ascii="Tahoma" w:hAnsi="Tahoma" w:cs="B Mitra"/>
          <w:sz w:val="28"/>
          <w:szCs w:val="28"/>
          <w:rtl/>
        </w:rPr>
        <w:t xml:space="preserve"> شدن در راه خداست. شعارشان اين است: «اي مردم! براي خون خواهي حسين به پا خيزيد.» وقتي حرکت مي‌کنند، پيشاپيش آنان به فاصلة يک ماه ترس و وحشت حرکت کند، آنان دسته دسته به سوي مولا مي‌روند. خدا به وسيلة آنان، امام راستين را ياري مي‌فرمايد.</w:t>
      </w:r>
      <w:r w:rsidRPr="00441815">
        <w:rPr>
          <w:rStyle w:val="EndnoteReference"/>
          <w:rFonts w:ascii="Tahoma" w:hAnsi="Tahoma" w:cs="B Mitra"/>
          <w:sz w:val="28"/>
          <w:szCs w:val="28"/>
          <w:rtl/>
        </w:rPr>
        <w:endnoteReference w:id="6"/>
      </w:r>
      <w:r w:rsidRPr="00441815">
        <w:rPr>
          <w:rFonts w:ascii="Tahoma" w:hAnsi="Tahoma" w:cs="B Mitra"/>
          <w:sz w:val="28"/>
          <w:szCs w:val="28"/>
          <w:rtl/>
        </w:rPr>
        <w:t xml:space="preserve"> </w:t>
      </w:r>
    </w:p>
    <w:p w:rsidR="00E035C2" w:rsidRPr="00441815" w:rsidRDefault="00E035C2" w:rsidP="00E035C2">
      <w:pPr>
        <w:rPr>
          <w:rFonts w:cs="B Mitra"/>
          <w:sz w:val="28"/>
          <w:szCs w:val="28"/>
          <w:rtl/>
        </w:rPr>
      </w:pPr>
    </w:p>
    <w:p w:rsidR="00E035C2" w:rsidRPr="00C667A1" w:rsidRDefault="00E035C2" w:rsidP="00E035C2">
      <w:pPr>
        <w:rPr>
          <w:rFonts w:cs="B Mitra"/>
          <w:b/>
          <w:bCs/>
          <w:sz w:val="28"/>
          <w:szCs w:val="28"/>
          <w:rtl/>
        </w:rPr>
      </w:pPr>
      <w:r w:rsidRPr="00C667A1">
        <w:rPr>
          <w:rFonts w:cs="B Mitra" w:hint="cs"/>
          <w:b/>
          <w:bCs/>
          <w:sz w:val="28"/>
          <w:szCs w:val="28"/>
          <w:rtl/>
        </w:rPr>
        <w:t>استفتاء از مقام معظم رهبری در مورد آموزش نظامی در مسجد</w:t>
      </w:r>
    </w:p>
    <w:p w:rsidR="00E035C2" w:rsidRPr="00441815" w:rsidRDefault="00E035C2" w:rsidP="00E035C2">
      <w:pPr>
        <w:rPr>
          <w:rFonts w:cs="B Mitra"/>
          <w:sz w:val="28"/>
          <w:szCs w:val="28"/>
          <w:rtl/>
        </w:rPr>
      </w:pPr>
    </w:p>
    <w:p w:rsidR="00E035C2" w:rsidRPr="00441815" w:rsidRDefault="00E035C2" w:rsidP="00E035C2">
      <w:pPr>
        <w:rPr>
          <w:rFonts w:cs="B Mitra"/>
          <w:sz w:val="28"/>
          <w:szCs w:val="28"/>
        </w:rPr>
      </w:pPr>
      <w:r w:rsidRPr="00441815">
        <w:rPr>
          <w:rFonts w:cs="B Mitra"/>
          <w:sz w:val="28"/>
          <w:szCs w:val="28"/>
          <w:rtl/>
        </w:rPr>
        <w:t>س 394: آيا استفاده از شبستان</w:t>
      </w:r>
      <w:r w:rsidRPr="00441815">
        <w:rPr>
          <w:rFonts w:cs="B Mitra"/>
          <w:sz w:val="28"/>
          <w:szCs w:val="28"/>
        </w:rPr>
        <w:t> </w:t>
      </w:r>
      <w:r w:rsidRPr="00441815">
        <w:rPr>
          <w:rFonts w:cs="B Mitra"/>
          <w:sz w:val="28"/>
          <w:szCs w:val="28"/>
          <w:rtl/>
        </w:rPr>
        <w:t>مسجد</w:t>
      </w:r>
      <w:r w:rsidRPr="00441815">
        <w:rPr>
          <w:rFonts w:cs="B Mitra"/>
          <w:sz w:val="28"/>
          <w:szCs w:val="28"/>
        </w:rPr>
        <w:t> </w:t>
      </w:r>
      <w:r w:rsidRPr="00441815">
        <w:rPr>
          <w:rFonts w:cs="B Mitra"/>
          <w:sz w:val="28"/>
          <w:szCs w:val="28"/>
          <w:rtl/>
        </w:rPr>
        <w:t>براى رشد فکرى، فرهنگى و نظامى (با آموزشهاى نظامى) جوانان جايز است؟ آيا با توجه به کمبود مکان‌هاى اختصاصى مى‏توان اين کارها را در ايوان</w:t>
      </w:r>
      <w:r w:rsidRPr="00441815">
        <w:rPr>
          <w:rFonts w:cs="B Mitra"/>
          <w:sz w:val="28"/>
          <w:szCs w:val="28"/>
        </w:rPr>
        <w:t> </w:t>
      </w:r>
      <w:r w:rsidRPr="00441815">
        <w:rPr>
          <w:rFonts w:cs="B Mitra"/>
          <w:sz w:val="28"/>
          <w:szCs w:val="28"/>
          <w:rtl/>
        </w:rPr>
        <w:t>مسجد</w:t>
      </w:r>
      <w:r w:rsidRPr="00441815">
        <w:rPr>
          <w:rFonts w:cs="B Mitra"/>
          <w:sz w:val="28"/>
          <w:szCs w:val="28"/>
        </w:rPr>
        <w:t> </w:t>
      </w:r>
      <w:r w:rsidRPr="00441815">
        <w:rPr>
          <w:rFonts w:cs="B Mitra"/>
          <w:sz w:val="28"/>
          <w:szCs w:val="28"/>
          <w:rtl/>
        </w:rPr>
        <w:t>انجام داد؟</w:t>
      </w:r>
      <w:r w:rsidRPr="00441815">
        <w:rPr>
          <w:rStyle w:val="EndnoteReference"/>
          <w:rFonts w:cs="B Mitra"/>
          <w:sz w:val="28"/>
          <w:szCs w:val="28"/>
        </w:rPr>
        <w:endnoteReference w:id="7"/>
      </w:r>
    </w:p>
    <w:p w:rsidR="00916E2D" w:rsidRPr="00C667A1" w:rsidRDefault="00916E2D" w:rsidP="00E035C2">
      <w:pPr>
        <w:pStyle w:val="NormalWeb"/>
        <w:bidi/>
        <w:spacing w:before="0" w:beforeAutospacing="0" w:after="0" w:afterAutospacing="0" w:line="375" w:lineRule="atLeast"/>
        <w:rPr>
          <w:rFonts w:cs="B Mitra"/>
          <w:sz w:val="28"/>
          <w:szCs w:val="28"/>
        </w:rPr>
      </w:pPr>
      <w:r w:rsidRPr="00C667A1">
        <w:rPr>
          <w:rFonts w:ascii="Tahoma" w:hAnsi="Tahoma" w:cs="B Mitra"/>
          <w:color w:val="000000"/>
          <w:sz w:val="28"/>
          <w:szCs w:val="28"/>
          <w:rtl/>
        </w:rPr>
        <w:t xml:space="preserve">ج: اين امور تابع </w:t>
      </w:r>
      <w:r w:rsidRPr="00C667A1">
        <w:rPr>
          <w:rFonts w:cs="B Mitra"/>
          <w:sz w:val="28"/>
          <w:szCs w:val="28"/>
          <w:rtl/>
        </w:rPr>
        <w:t>کيفيت وقف صحن</w:t>
      </w:r>
      <w:r w:rsidRPr="00C667A1">
        <w:rPr>
          <w:rFonts w:cs="B Mitra"/>
          <w:sz w:val="28"/>
          <w:szCs w:val="28"/>
        </w:rPr>
        <w:t> </w:t>
      </w:r>
      <w:r w:rsidRPr="00C667A1">
        <w:rPr>
          <w:rFonts w:cs="B Mitra"/>
          <w:sz w:val="28"/>
          <w:szCs w:val="28"/>
          <w:rtl/>
        </w:rPr>
        <w:t>مسجد</w:t>
      </w:r>
      <w:r w:rsidRPr="00C667A1">
        <w:rPr>
          <w:rFonts w:cs="B Mitra"/>
          <w:sz w:val="28"/>
          <w:szCs w:val="28"/>
        </w:rPr>
        <w:t> </w:t>
      </w:r>
      <w:r w:rsidRPr="00C667A1">
        <w:rPr>
          <w:rFonts w:cs="B Mitra"/>
          <w:sz w:val="28"/>
          <w:szCs w:val="28"/>
          <w:rtl/>
        </w:rPr>
        <w:t>و ايوان آن است، و بايد از امام جماعت و هيأت امناى</w:t>
      </w:r>
      <w:r w:rsidRPr="00C667A1">
        <w:rPr>
          <w:rFonts w:cs="B Mitra"/>
          <w:sz w:val="28"/>
          <w:szCs w:val="28"/>
        </w:rPr>
        <w:t> </w:t>
      </w:r>
      <w:r w:rsidRPr="00C667A1">
        <w:rPr>
          <w:rFonts w:cs="B Mitra"/>
          <w:sz w:val="28"/>
          <w:szCs w:val="28"/>
          <w:rtl/>
        </w:rPr>
        <w:t>مسجد</w:t>
      </w:r>
      <w:r w:rsidRPr="00C667A1">
        <w:rPr>
          <w:rFonts w:cs="B Mitra"/>
          <w:sz w:val="28"/>
          <w:szCs w:val="28"/>
        </w:rPr>
        <w:t> </w:t>
      </w:r>
      <w:r w:rsidRPr="00C667A1">
        <w:rPr>
          <w:rFonts w:cs="B Mitra"/>
          <w:sz w:val="28"/>
          <w:szCs w:val="28"/>
          <w:rtl/>
        </w:rPr>
        <w:t>در اين‏باره نظر خواهى شود. البته حضور جوانان در مساجد و برپايى درس‏ه</w:t>
      </w:r>
      <w:r w:rsidR="00C667A1">
        <w:rPr>
          <w:rFonts w:cs="B Mitra"/>
          <w:sz w:val="28"/>
          <w:szCs w:val="28"/>
          <w:rtl/>
        </w:rPr>
        <w:t>اى دينى زير نظر امام جماعت و هي</w:t>
      </w:r>
      <w:r w:rsidR="00C667A1">
        <w:rPr>
          <w:rFonts w:cs="B Mitra" w:hint="cs"/>
          <w:sz w:val="28"/>
          <w:szCs w:val="28"/>
          <w:rtl/>
        </w:rPr>
        <w:t>ئ</w:t>
      </w:r>
      <w:r w:rsidRPr="00C667A1">
        <w:rPr>
          <w:rFonts w:cs="B Mitra"/>
          <w:sz w:val="28"/>
          <w:szCs w:val="28"/>
          <w:rtl/>
        </w:rPr>
        <w:t>ت امناى آن کار خوب و مطلوبى است</w:t>
      </w:r>
      <w:r w:rsidRPr="00C667A1">
        <w:rPr>
          <w:rFonts w:cs="B Mitra"/>
          <w:sz w:val="28"/>
          <w:szCs w:val="28"/>
        </w:rPr>
        <w:t>.</w:t>
      </w:r>
    </w:p>
    <w:p w:rsidR="00963A8F" w:rsidRPr="00441815" w:rsidRDefault="00963A8F" w:rsidP="00E035C2">
      <w:pPr>
        <w:rPr>
          <w:rFonts w:cs="B Mitra"/>
          <w:sz w:val="28"/>
          <w:szCs w:val="28"/>
          <w:rtl/>
        </w:rPr>
      </w:pPr>
    </w:p>
    <w:p w:rsidR="00AE4912" w:rsidRPr="004908B9" w:rsidRDefault="00942EF9" w:rsidP="00E035C2">
      <w:pPr>
        <w:rPr>
          <w:rFonts w:cs="B Mitra"/>
          <w:b/>
          <w:bCs/>
          <w:sz w:val="28"/>
          <w:szCs w:val="28"/>
          <w:rtl/>
        </w:rPr>
      </w:pPr>
      <w:r w:rsidRPr="004908B9">
        <w:rPr>
          <w:rFonts w:cs="B Mitra" w:hint="cs"/>
          <w:b/>
          <w:bCs/>
          <w:sz w:val="28"/>
          <w:szCs w:val="28"/>
          <w:rtl/>
        </w:rPr>
        <w:t>نتیجه:</w:t>
      </w:r>
    </w:p>
    <w:p w:rsidR="00942EF9" w:rsidRPr="00441815" w:rsidRDefault="00C667A1" w:rsidP="00C667A1">
      <w:pPr>
        <w:rPr>
          <w:rFonts w:cs="B Mitra"/>
          <w:sz w:val="28"/>
          <w:szCs w:val="28"/>
          <w:rtl/>
        </w:rPr>
      </w:pPr>
      <w:r>
        <w:rPr>
          <w:rFonts w:cs="B Mitra" w:hint="cs"/>
          <w:sz w:val="28"/>
          <w:szCs w:val="28"/>
          <w:rtl/>
        </w:rPr>
        <w:t>مسجد و منتظر واقعی همچون رشته‌های طنابی در هم تنیده‌</w:t>
      </w:r>
      <w:r w:rsidR="0018704E" w:rsidRPr="00441815">
        <w:rPr>
          <w:rFonts w:cs="B Mitra" w:hint="cs"/>
          <w:sz w:val="28"/>
          <w:szCs w:val="28"/>
          <w:rtl/>
        </w:rPr>
        <w:t>ا</w:t>
      </w:r>
      <w:r>
        <w:rPr>
          <w:rFonts w:cs="B Mitra" w:hint="cs"/>
          <w:sz w:val="28"/>
          <w:szCs w:val="28"/>
          <w:rtl/>
        </w:rPr>
        <w:t>ند و هر کدام بر دیگری افتخار می‌</w:t>
      </w:r>
      <w:r w:rsidR="0018704E" w:rsidRPr="00441815">
        <w:rPr>
          <w:rFonts w:cs="B Mitra" w:hint="cs"/>
          <w:sz w:val="28"/>
          <w:szCs w:val="28"/>
          <w:rtl/>
        </w:rPr>
        <w:t>کند</w:t>
      </w:r>
      <w:r>
        <w:rPr>
          <w:rFonts w:cs="B Mitra" w:hint="cs"/>
          <w:sz w:val="28"/>
          <w:szCs w:val="28"/>
          <w:rtl/>
        </w:rPr>
        <w:t>. از</w:t>
      </w:r>
      <w:r w:rsidR="003F4E57" w:rsidRPr="00441815">
        <w:rPr>
          <w:rFonts w:cs="B Mitra" w:hint="cs"/>
          <w:sz w:val="28"/>
          <w:szCs w:val="28"/>
          <w:rtl/>
        </w:rPr>
        <w:t xml:space="preserve"> فضیلت حضور در مساجد و جایگ</w:t>
      </w:r>
      <w:r>
        <w:rPr>
          <w:rFonts w:cs="B Mitra" w:hint="cs"/>
          <w:sz w:val="28"/>
          <w:szCs w:val="28"/>
          <w:rtl/>
        </w:rPr>
        <w:t>اه مقدس آن بر روی زمین و کارکرد</w:t>
      </w:r>
      <w:r w:rsidR="003F4E57" w:rsidRPr="00441815">
        <w:rPr>
          <w:rFonts w:cs="B Mitra" w:hint="cs"/>
          <w:sz w:val="28"/>
          <w:szCs w:val="28"/>
          <w:rtl/>
        </w:rPr>
        <w:t>های متنوع آن همه آگاه</w:t>
      </w:r>
      <w:r>
        <w:rPr>
          <w:rFonts w:cs="B Mitra" w:hint="cs"/>
          <w:sz w:val="28"/>
          <w:szCs w:val="28"/>
          <w:rtl/>
        </w:rPr>
        <w:t>‌اند و حال با وظیفه‌ای از وظایف منتظران حضرت مهدی(</w:t>
      </w:r>
      <w:r w:rsidR="003F4E57" w:rsidRPr="00441815">
        <w:rPr>
          <w:rFonts w:cs="B Mitra" w:hint="cs"/>
          <w:sz w:val="28"/>
          <w:szCs w:val="28"/>
          <w:rtl/>
        </w:rPr>
        <w:t>عج الله تعالی فرجه الشریف</w:t>
      </w:r>
      <w:r>
        <w:rPr>
          <w:rFonts w:cs="B Mitra" w:hint="cs"/>
          <w:sz w:val="28"/>
          <w:szCs w:val="28"/>
          <w:rtl/>
        </w:rPr>
        <w:t>) و حضور گوهر</w:t>
      </w:r>
      <w:r w:rsidR="003F4E57" w:rsidRPr="00441815">
        <w:rPr>
          <w:rFonts w:cs="B Mitra" w:hint="cs"/>
          <w:sz w:val="28"/>
          <w:szCs w:val="28"/>
          <w:rtl/>
        </w:rPr>
        <w:t xml:space="preserve">وار منتظر در مسجد </w:t>
      </w:r>
      <w:r>
        <w:rPr>
          <w:rFonts w:cs="B Mitra" w:hint="cs"/>
          <w:sz w:val="28"/>
          <w:szCs w:val="28"/>
          <w:rtl/>
        </w:rPr>
        <w:t xml:space="preserve">و </w:t>
      </w:r>
      <w:r w:rsidR="003F4E57" w:rsidRPr="00441815">
        <w:rPr>
          <w:rFonts w:cs="B Mitra" w:hint="cs"/>
          <w:sz w:val="28"/>
          <w:szCs w:val="28"/>
          <w:rtl/>
        </w:rPr>
        <w:t xml:space="preserve">ضرورت آموزش نظامی وی در این مکان مقدس جهت آمادگی دائمی </w:t>
      </w:r>
      <w:r>
        <w:rPr>
          <w:rFonts w:cs="B Mitra" w:hint="cs"/>
          <w:sz w:val="28"/>
          <w:szCs w:val="28"/>
          <w:rtl/>
        </w:rPr>
        <w:t>آشنا شديم.</w:t>
      </w:r>
      <w:r w:rsidR="00F413F2" w:rsidRPr="00441815">
        <w:rPr>
          <w:rFonts w:cs="B Mitra" w:hint="cs"/>
          <w:sz w:val="28"/>
          <w:szCs w:val="28"/>
          <w:rtl/>
        </w:rPr>
        <w:t xml:space="preserve"> </w:t>
      </w:r>
    </w:p>
    <w:sectPr w:rsidR="00942EF9" w:rsidRPr="00441815" w:rsidSect="00655F1D">
      <w:footerReference w:type="default" r:id="rId9"/>
      <w:footnotePr>
        <w:numRestart w:val="eachPage"/>
      </w:footnotePr>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D9" w:rsidRDefault="002E61D9" w:rsidP="006A69C2">
      <w:pPr>
        <w:spacing w:after="0" w:line="240" w:lineRule="auto"/>
      </w:pPr>
      <w:r>
        <w:separator/>
      </w:r>
    </w:p>
  </w:endnote>
  <w:endnote w:type="continuationSeparator" w:id="0">
    <w:p w:rsidR="002E61D9" w:rsidRDefault="002E61D9" w:rsidP="006A69C2">
      <w:pPr>
        <w:spacing w:after="0" w:line="240" w:lineRule="auto"/>
      </w:pPr>
      <w:r>
        <w:continuationSeparator/>
      </w:r>
    </w:p>
  </w:endnote>
  <w:endnote w:id="1">
    <w:p w:rsidR="00E035C2" w:rsidRPr="005217C6" w:rsidRDefault="00E035C2" w:rsidP="005217C6">
      <w:pPr>
        <w:rPr>
          <w:rFonts w:cs="B Mitra"/>
          <w:sz w:val="28"/>
          <w:szCs w:val="28"/>
          <w:rtl/>
        </w:rPr>
      </w:pPr>
      <w:r w:rsidRPr="005217C6">
        <w:rPr>
          <w:rFonts w:cs="B Mitra" w:hint="cs"/>
          <w:sz w:val="28"/>
          <w:szCs w:val="28"/>
          <w:rtl/>
        </w:rPr>
        <w:t>1.</w:t>
      </w:r>
      <w:r w:rsidR="005217C6">
        <w:rPr>
          <w:rFonts w:cs="B Mitra" w:hint="cs"/>
          <w:sz w:val="28"/>
          <w:szCs w:val="28"/>
          <w:rtl/>
        </w:rPr>
        <w:t xml:space="preserve"> </w:t>
      </w:r>
      <w:r w:rsidR="005217C6" w:rsidRPr="005217C6">
        <w:rPr>
          <w:rFonts w:cs="B Mitra" w:hint="cs"/>
          <w:sz w:val="28"/>
          <w:szCs w:val="28"/>
          <w:rtl/>
        </w:rPr>
        <w:t>شاکری سیدرضا؛</w:t>
      </w:r>
      <w:r w:rsidR="005217C6">
        <w:rPr>
          <w:rFonts w:cs="B Mitra" w:hint="cs"/>
          <w:sz w:val="28"/>
          <w:szCs w:val="28"/>
          <w:rtl/>
        </w:rPr>
        <w:t xml:space="preserve"> </w:t>
      </w:r>
      <w:r w:rsidR="005217C6" w:rsidRPr="005217C6">
        <w:rPr>
          <w:rFonts w:cs="B Mitra" w:hint="cs"/>
          <w:i/>
          <w:iCs/>
          <w:sz w:val="28"/>
          <w:szCs w:val="28"/>
          <w:rtl/>
        </w:rPr>
        <w:t>حدیث مسجد</w:t>
      </w:r>
      <w:r w:rsidR="005217C6" w:rsidRPr="005217C6">
        <w:rPr>
          <w:rFonts w:cs="B Mitra" w:hint="cs"/>
          <w:sz w:val="28"/>
          <w:szCs w:val="28"/>
          <w:rtl/>
        </w:rPr>
        <w:t>؛ تهران</w:t>
      </w:r>
      <w:r w:rsidR="005217C6">
        <w:rPr>
          <w:rFonts w:cs="B Mitra" w:hint="cs"/>
          <w:sz w:val="28"/>
          <w:szCs w:val="28"/>
          <w:rtl/>
        </w:rPr>
        <w:t>:</w:t>
      </w:r>
      <w:r w:rsidR="005217C6" w:rsidRPr="005217C6">
        <w:rPr>
          <w:rFonts w:cs="B Mitra" w:hint="cs"/>
          <w:sz w:val="28"/>
          <w:szCs w:val="28"/>
          <w:rtl/>
        </w:rPr>
        <w:t xml:space="preserve"> </w:t>
      </w:r>
      <w:r w:rsidRPr="005217C6">
        <w:rPr>
          <w:rFonts w:cs="B Mitra" w:hint="cs"/>
          <w:sz w:val="28"/>
          <w:szCs w:val="28"/>
          <w:rtl/>
        </w:rPr>
        <w:t>ستاد عالی هماه</w:t>
      </w:r>
      <w:r w:rsidR="005217C6">
        <w:rPr>
          <w:rFonts w:cs="B Mitra" w:hint="cs"/>
          <w:sz w:val="28"/>
          <w:szCs w:val="28"/>
          <w:rtl/>
        </w:rPr>
        <w:t>نگی کانون های فرهنگی هنری مساجد (</w:t>
      </w:r>
      <w:r w:rsidRPr="005217C6">
        <w:rPr>
          <w:rFonts w:cs="B Mitra" w:hint="cs"/>
          <w:sz w:val="28"/>
          <w:szCs w:val="28"/>
          <w:rtl/>
        </w:rPr>
        <w:t>1385</w:t>
      </w:r>
      <w:r w:rsidR="005217C6">
        <w:rPr>
          <w:rFonts w:cs="B Mitra" w:hint="cs"/>
          <w:sz w:val="28"/>
          <w:szCs w:val="28"/>
          <w:rtl/>
        </w:rPr>
        <w:t>)</w:t>
      </w:r>
      <w:r w:rsidRPr="005217C6">
        <w:rPr>
          <w:rFonts w:cs="B Mitra" w:hint="cs"/>
          <w:sz w:val="28"/>
          <w:szCs w:val="28"/>
          <w:rtl/>
        </w:rPr>
        <w:t xml:space="preserve"> ص164</w:t>
      </w:r>
      <w:r w:rsidR="005217C6">
        <w:rPr>
          <w:rFonts w:cs="B Mitra" w:hint="cs"/>
          <w:sz w:val="28"/>
          <w:szCs w:val="28"/>
          <w:rtl/>
        </w:rPr>
        <w:t xml:space="preserve">. </w:t>
      </w:r>
    </w:p>
  </w:endnote>
  <w:endnote w:id="2">
    <w:p w:rsidR="00E035C2" w:rsidRPr="005217C6" w:rsidRDefault="00E035C2">
      <w:pPr>
        <w:pStyle w:val="EndnoteText"/>
        <w:rPr>
          <w:rFonts w:cs="B Mitra"/>
          <w:sz w:val="28"/>
          <w:szCs w:val="28"/>
          <w:rtl/>
        </w:rPr>
      </w:pPr>
      <w:r w:rsidRPr="005217C6">
        <w:rPr>
          <w:rFonts w:cs="B Mitra" w:hint="cs"/>
          <w:sz w:val="28"/>
          <w:szCs w:val="28"/>
          <w:rtl/>
        </w:rPr>
        <w:t>2.</w:t>
      </w:r>
      <w:r w:rsidR="008A4095" w:rsidRPr="005217C6">
        <w:rPr>
          <w:rFonts w:cs="B Mitra" w:hint="cs"/>
          <w:sz w:val="28"/>
          <w:szCs w:val="28"/>
          <w:rtl/>
        </w:rPr>
        <w:t xml:space="preserve"> </w:t>
      </w:r>
      <w:r w:rsidRPr="005217C6">
        <w:rPr>
          <w:rFonts w:cs="B Mitra" w:hint="cs"/>
          <w:sz w:val="28"/>
          <w:szCs w:val="28"/>
          <w:rtl/>
        </w:rPr>
        <w:t xml:space="preserve">نعمانی </w:t>
      </w:r>
      <w:r w:rsidR="005217C6">
        <w:rPr>
          <w:rFonts w:cs="B Mitra" w:hint="cs"/>
          <w:sz w:val="28"/>
          <w:szCs w:val="28"/>
          <w:rtl/>
        </w:rPr>
        <w:t>محمد بن ابراهیم؛ الغیبه؛ تهران: مکتبته الصدوق (1397</w:t>
      </w:r>
      <w:r w:rsidRPr="005217C6">
        <w:rPr>
          <w:rFonts w:cs="B Mitra" w:hint="cs"/>
          <w:sz w:val="28"/>
          <w:szCs w:val="28"/>
          <w:rtl/>
        </w:rPr>
        <w:t>ق</w:t>
      </w:r>
      <w:r w:rsidR="005217C6">
        <w:rPr>
          <w:rFonts w:cs="B Mitra" w:hint="cs"/>
          <w:sz w:val="28"/>
          <w:szCs w:val="28"/>
          <w:rtl/>
        </w:rPr>
        <w:t xml:space="preserve">)؛ </w:t>
      </w:r>
      <w:r w:rsidRPr="005217C6">
        <w:rPr>
          <w:rFonts w:cs="B Mitra" w:hint="cs"/>
          <w:sz w:val="28"/>
          <w:szCs w:val="28"/>
          <w:rtl/>
        </w:rPr>
        <w:t>ص199</w:t>
      </w:r>
      <w:r w:rsidR="008A4095" w:rsidRPr="005217C6">
        <w:rPr>
          <w:rFonts w:cs="B Mitra" w:hint="cs"/>
          <w:sz w:val="28"/>
          <w:szCs w:val="28"/>
          <w:rtl/>
        </w:rPr>
        <w:t>.</w:t>
      </w:r>
    </w:p>
  </w:endnote>
  <w:endnote w:id="3">
    <w:p w:rsidR="00E035C2" w:rsidRPr="005217C6" w:rsidRDefault="00E035C2" w:rsidP="008A4095">
      <w:pPr>
        <w:pStyle w:val="EndnoteText"/>
        <w:rPr>
          <w:rFonts w:cs="B Mitra"/>
          <w:sz w:val="28"/>
          <w:szCs w:val="28"/>
          <w:rtl/>
        </w:rPr>
      </w:pPr>
      <w:r w:rsidRPr="005217C6">
        <w:rPr>
          <w:rFonts w:cs="B Mitra" w:hint="cs"/>
          <w:sz w:val="28"/>
          <w:szCs w:val="28"/>
          <w:rtl/>
        </w:rPr>
        <w:t>3.</w:t>
      </w:r>
      <w:r w:rsidR="008A4095" w:rsidRPr="005217C6">
        <w:rPr>
          <w:rFonts w:cs="B Mitra" w:hint="cs"/>
          <w:sz w:val="28"/>
          <w:szCs w:val="28"/>
          <w:rtl/>
        </w:rPr>
        <w:t xml:space="preserve"> همان، </w:t>
      </w:r>
      <w:r w:rsidRPr="005217C6">
        <w:rPr>
          <w:rFonts w:cs="B Mitra" w:hint="cs"/>
          <w:sz w:val="28"/>
          <w:szCs w:val="28"/>
          <w:rtl/>
        </w:rPr>
        <w:t>ص320</w:t>
      </w:r>
      <w:r w:rsidR="008A4095" w:rsidRPr="005217C6">
        <w:rPr>
          <w:rFonts w:cs="B Mitra" w:hint="cs"/>
          <w:sz w:val="28"/>
          <w:szCs w:val="28"/>
          <w:rtl/>
        </w:rPr>
        <w:t>.</w:t>
      </w:r>
    </w:p>
  </w:endnote>
  <w:endnote w:id="4">
    <w:p w:rsidR="00E035C2" w:rsidRPr="005217C6" w:rsidRDefault="004908B9">
      <w:pPr>
        <w:pStyle w:val="EndnoteText"/>
        <w:rPr>
          <w:rFonts w:cs="B Mitra"/>
          <w:sz w:val="28"/>
          <w:szCs w:val="28"/>
          <w:rtl/>
        </w:rPr>
      </w:pPr>
      <w:r w:rsidRPr="005217C6">
        <w:rPr>
          <w:rFonts w:cs="B Mitra" w:hint="cs"/>
          <w:sz w:val="28"/>
          <w:szCs w:val="28"/>
          <w:rtl/>
        </w:rPr>
        <w:t>4</w:t>
      </w:r>
      <w:r w:rsidR="00E035C2" w:rsidRPr="005217C6">
        <w:rPr>
          <w:rFonts w:cs="B Mitra" w:hint="cs"/>
          <w:sz w:val="28"/>
          <w:szCs w:val="28"/>
          <w:rtl/>
        </w:rPr>
        <w:t>.</w:t>
      </w:r>
      <w:r w:rsidRPr="005217C6">
        <w:rPr>
          <w:rFonts w:cs="B Mitra" w:hint="cs"/>
          <w:sz w:val="28"/>
          <w:szCs w:val="28"/>
          <w:rtl/>
        </w:rPr>
        <w:t xml:space="preserve"> </w:t>
      </w:r>
      <w:r w:rsidR="00E035C2" w:rsidRPr="005217C6">
        <w:rPr>
          <w:rFonts w:cs="B Mitra" w:hint="cs"/>
          <w:sz w:val="28"/>
          <w:szCs w:val="28"/>
          <w:rtl/>
        </w:rPr>
        <w:t>انفال</w:t>
      </w:r>
      <w:r w:rsidR="008A4095" w:rsidRPr="005217C6">
        <w:rPr>
          <w:rFonts w:cs="B Mitra" w:hint="cs"/>
          <w:sz w:val="28"/>
          <w:szCs w:val="28"/>
          <w:rtl/>
        </w:rPr>
        <w:t>:</w:t>
      </w:r>
      <w:r w:rsidR="00E035C2" w:rsidRPr="005217C6">
        <w:rPr>
          <w:rFonts w:cs="B Mitra" w:hint="cs"/>
          <w:sz w:val="28"/>
          <w:szCs w:val="28"/>
          <w:rtl/>
        </w:rPr>
        <w:t>60</w:t>
      </w:r>
      <w:r w:rsidR="008A4095" w:rsidRPr="005217C6">
        <w:rPr>
          <w:rFonts w:cs="B Mitra" w:hint="cs"/>
          <w:sz w:val="28"/>
          <w:szCs w:val="28"/>
          <w:rtl/>
        </w:rPr>
        <w:t xml:space="preserve">. </w:t>
      </w:r>
    </w:p>
  </w:endnote>
  <w:endnote w:id="5">
    <w:p w:rsidR="00E035C2" w:rsidRPr="005217C6" w:rsidRDefault="004908B9" w:rsidP="005217C6">
      <w:pPr>
        <w:pStyle w:val="EndnoteText"/>
        <w:rPr>
          <w:rFonts w:cs="B Mitra"/>
          <w:sz w:val="28"/>
          <w:szCs w:val="28"/>
          <w:rtl/>
        </w:rPr>
      </w:pPr>
      <w:r w:rsidRPr="005217C6">
        <w:rPr>
          <w:rFonts w:cs="B Mitra" w:hint="cs"/>
          <w:sz w:val="28"/>
          <w:szCs w:val="28"/>
          <w:rtl/>
        </w:rPr>
        <w:t>5</w:t>
      </w:r>
      <w:r w:rsidR="00E035C2" w:rsidRPr="005217C6">
        <w:rPr>
          <w:rFonts w:cs="B Mitra" w:hint="cs"/>
          <w:sz w:val="28"/>
          <w:szCs w:val="28"/>
          <w:rtl/>
        </w:rPr>
        <w:t>.</w:t>
      </w:r>
      <w:r w:rsidRPr="005217C6">
        <w:rPr>
          <w:rFonts w:cs="B Mitra" w:hint="cs"/>
          <w:sz w:val="28"/>
          <w:szCs w:val="28"/>
          <w:rtl/>
        </w:rPr>
        <w:t xml:space="preserve"> </w:t>
      </w:r>
      <w:r w:rsidR="005217C6">
        <w:rPr>
          <w:rFonts w:cs="B Mitra" w:hint="cs"/>
          <w:sz w:val="28"/>
          <w:szCs w:val="28"/>
          <w:rtl/>
        </w:rPr>
        <w:t xml:space="preserve">شيخ </w:t>
      </w:r>
      <w:r w:rsidR="00E035C2" w:rsidRPr="005217C6">
        <w:rPr>
          <w:rFonts w:cs="B Mitra" w:hint="cs"/>
          <w:sz w:val="28"/>
          <w:szCs w:val="28"/>
          <w:rtl/>
        </w:rPr>
        <w:t>صدوق</w:t>
      </w:r>
      <w:r w:rsidR="005217C6">
        <w:rPr>
          <w:rFonts w:cs="B Mitra" w:hint="cs"/>
          <w:sz w:val="28"/>
          <w:szCs w:val="28"/>
          <w:rtl/>
        </w:rPr>
        <w:t xml:space="preserve">؛کمال الدین و التمام النعمه؛ </w:t>
      </w:r>
      <w:r w:rsidR="005217C6" w:rsidRPr="005217C6">
        <w:rPr>
          <w:rFonts w:cs="B Mitra" w:hint="cs"/>
          <w:sz w:val="28"/>
          <w:szCs w:val="28"/>
          <w:rtl/>
        </w:rPr>
        <w:t>قم</w:t>
      </w:r>
      <w:r w:rsidR="005217C6">
        <w:rPr>
          <w:rFonts w:cs="B Mitra" w:hint="cs"/>
          <w:sz w:val="28"/>
          <w:szCs w:val="28"/>
          <w:rtl/>
        </w:rPr>
        <w:t>:</w:t>
      </w:r>
      <w:r w:rsidR="005217C6" w:rsidRPr="005217C6">
        <w:rPr>
          <w:rFonts w:cs="B Mitra" w:hint="cs"/>
          <w:sz w:val="28"/>
          <w:szCs w:val="28"/>
          <w:rtl/>
        </w:rPr>
        <w:t xml:space="preserve"> </w:t>
      </w:r>
      <w:r w:rsidR="00E035C2" w:rsidRPr="005217C6">
        <w:rPr>
          <w:rFonts w:cs="B Mitra" w:hint="cs"/>
          <w:sz w:val="28"/>
          <w:szCs w:val="28"/>
          <w:rtl/>
        </w:rPr>
        <w:t>دارالکتاب الاسلامیه</w:t>
      </w:r>
      <w:r w:rsidR="005217C6" w:rsidRPr="005217C6">
        <w:rPr>
          <w:rFonts w:cs="B Mitra" w:hint="cs"/>
          <w:sz w:val="28"/>
          <w:szCs w:val="28"/>
          <w:rtl/>
        </w:rPr>
        <w:t xml:space="preserve"> </w:t>
      </w:r>
      <w:r w:rsidR="005217C6">
        <w:rPr>
          <w:rFonts w:cs="B Mitra" w:hint="cs"/>
          <w:sz w:val="28"/>
          <w:szCs w:val="28"/>
          <w:rtl/>
        </w:rPr>
        <w:t>(</w:t>
      </w:r>
      <w:r w:rsidR="00E035C2" w:rsidRPr="005217C6">
        <w:rPr>
          <w:rFonts w:cs="B Mitra" w:hint="cs"/>
          <w:sz w:val="28"/>
          <w:szCs w:val="28"/>
          <w:rtl/>
        </w:rPr>
        <w:t>1395ق</w:t>
      </w:r>
      <w:r w:rsidR="005217C6">
        <w:rPr>
          <w:rFonts w:cs="B Mitra" w:hint="cs"/>
          <w:sz w:val="28"/>
          <w:szCs w:val="28"/>
          <w:rtl/>
        </w:rPr>
        <w:t>)؛</w:t>
      </w:r>
      <w:r w:rsidR="00E035C2" w:rsidRPr="005217C6">
        <w:rPr>
          <w:rFonts w:cs="B Mitra" w:hint="cs"/>
          <w:sz w:val="28"/>
          <w:szCs w:val="28"/>
          <w:rtl/>
        </w:rPr>
        <w:t>ج2،ص673</w:t>
      </w:r>
      <w:r w:rsidR="005217C6">
        <w:rPr>
          <w:rFonts w:cs="B Mitra" w:hint="cs"/>
          <w:sz w:val="28"/>
          <w:szCs w:val="28"/>
          <w:rtl/>
        </w:rPr>
        <w:t xml:space="preserve">. </w:t>
      </w:r>
    </w:p>
  </w:endnote>
  <w:endnote w:id="6">
    <w:p w:rsidR="00E035C2" w:rsidRPr="005217C6" w:rsidRDefault="004908B9">
      <w:pPr>
        <w:pStyle w:val="EndnoteText"/>
        <w:rPr>
          <w:rFonts w:cs="B Mitra"/>
          <w:sz w:val="28"/>
          <w:szCs w:val="28"/>
        </w:rPr>
      </w:pPr>
      <w:r w:rsidRPr="005217C6">
        <w:rPr>
          <w:rFonts w:cs="B Mitra" w:hint="cs"/>
          <w:sz w:val="28"/>
          <w:szCs w:val="28"/>
          <w:rtl/>
        </w:rPr>
        <w:t>6</w:t>
      </w:r>
      <w:r w:rsidR="00E035C2" w:rsidRPr="005217C6">
        <w:rPr>
          <w:rFonts w:cs="B Mitra" w:hint="cs"/>
          <w:sz w:val="28"/>
          <w:szCs w:val="28"/>
          <w:rtl/>
        </w:rPr>
        <w:t>.</w:t>
      </w:r>
      <w:r w:rsidRPr="005217C6">
        <w:rPr>
          <w:rFonts w:cs="B Mitra" w:hint="cs"/>
          <w:sz w:val="28"/>
          <w:szCs w:val="28"/>
          <w:rtl/>
        </w:rPr>
        <w:t xml:space="preserve"> </w:t>
      </w:r>
      <w:r w:rsidR="00E035C2" w:rsidRPr="005217C6">
        <w:rPr>
          <w:rFonts w:cs="B Mitra" w:hint="cs"/>
          <w:sz w:val="28"/>
          <w:szCs w:val="28"/>
          <w:rtl/>
        </w:rPr>
        <w:t xml:space="preserve">مجلسی محمد </w:t>
      </w:r>
      <w:r w:rsidR="005217C6">
        <w:rPr>
          <w:rFonts w:cs="B Mitra" w:hint="cs"/>
          <w:sz w:val="28"/>
          <w:szCs w:val="28"/>
          <w:rtl/>
        </w:rPr>
        <w:t xml:space="preserve">باقر؛ بحارالانوار؛ بیروت: </w:t>
      </w:r>
      <w:r w:rsidR="00E035C2" w:rsidRPr="005217C6">
        <w:rPr>
          <w:rFonts w:cs="B Mitra" w:hint="cs"/>
          <w:sz w:val="28"/>
          <w:szCs w:val="28"/>
          <w:rtl/>
        </w:rPr>
        <w:t>الوفا</w:t>
      </w:r>
      <w:r w:rsidR="005217C6">
        <w:rPr>
          <w:rFonts w:cs="B Mitra" w:hint="cs"/>
          <w:sz w:val="28"/>
          <w:szCs w:val="28"/>
          <w:rtl/>
        </w:rPr>
        <w:t>(</w:t>
      </w:r>
      <w:r w:rsidR="00E035C2" w:rsidRPr="005217C6">
        <w:rPr>
          <w:rFonts w:cs="B Mitra" w:hint="cs"/>
          <w:sz w:val="28"/>
          <w:szCs w:val="28"/>
          <w:rtl/>
        </w:rPr>
        <w:t>1404</w:t>
      </w:r>
      <w:r w:rsidR="005217C6">
        <w:rPr>
          <w:rFonts w:cs="B Mitra" w:hint="cs"/>
          <w:sz w:val="28"/>
          <w:szCs w:val="28"/>
          <w:rtl/>
        </w:rPr>
        <w:t xml:space="preserve">)؛ </w:t>
      </w:r>
      <w:r w:rsidR="00E035C2" w:rsidRPr="005217C6">
        <w:rPr>
          <w:rFonts w:cs="B Mitra" w:hint="cs"/>
          <w:sz w:val="28"/>
          <w:szCs w:val="28"/>
          <w:rtl/>
        </w:rPr>
        <w:t>ج52،</w:t>
      </w:r>
      <w:r w:rsidR="005217C6">
        <w:rPr>
          <w:rFonts w:cs="B Mitra" w:hint="cs"/>
          <w:sz w:val="28"/>
          <w:szCs w:val="28"/>
          <w:rtl/>
        </w:rPr>
        <w:t xml:space="preserve"> </w:t>
      </w:r>
      <w:r w:rsidR="00E035C2" w:rsidRPr="005217C6">
        <w:rPr>
          <w:rFonts w:cs="B Mitra" w:hint="cs"/>
          <w:sz w:val="28"/>
          <w:szCs w:val="28"/>
          <w:rtl/>
        </w:rPr>
        <w:t>ص308</w:t>
      </w:r>
      <w:r w:rsidR="005217C6">
        <w:rPr>
          <w:rFonts w:cs="B Mitra" w:hint="cs"/>
          <w:sz w:val="28"/>
          <w:szCs w:val="28"/>
          <w:rtl/>
        </w:rPr>
        <w:t xml:space="preserve">. </w:t>
      </w:r>
    </w:p>
  </w:endnote>
  <w:endnote w:id="7">
    <w:p w:rsidR="00E035C2" w:rsidRPr="005217C6" w:rsidRDefault="004908B9" w:rsidP="005217C6">
      <w:pPr>
        <w:pStyle w:val="EndnoteText"/>
        <w:rPr>
          <w:rFonts w:cs="B Mitra"/>
          <w:sz w:val="28"/>
          <w:szCs w:val="28"/>
          <w:rtl/>
        </w:rPr>
      </w:pPr>
      <w:r w:rsidRPr="005217C6">
        <w:rPr>
          <w:rFonts w:cs="B Mitra" w:hint="cs"/>
          <w:sz w:val="28"/>
          <w:szCs w:val="28"/>
          <w:rtl/>
        </w:rPr>
        <w:t>7</w:t>
      </w:r>
      <w:r w:rsidR="005217C6">
        <w:rPr>
          <w:rFonts w:cs="B Mitra" w:hint="cs"/>
          <w:sz w:val="28"/>
          <w:szCs w:val="28"/>
          <w:rtl/>
        </w:rPr>
        <w:t>. خامنه‌</w:t>
      </w:r>
      <w:r w:rsidR="00E035C2" w:rsidRPr="005217C6">
        <w:rPr>
          <w:rFonts w:cs="B Mitra" w:hint="cs"/>
          <w:sz w:val="28"/>
          <w:szCs w:val="28"/>
          <w:rtl/>
        </w:rPr>
        <w:t>ای</w:t>
      </w:r>
      <w:r w:rsidR="005217C6">
        <w:rPr>
          <w:rFonts w:cs="B Mitra" w:hint="cs"/>
          <w:sz w:val="28"/>
          <w:szCs w:val="28"/>
          <w:rtl/>
        </w:rPr>
        <w:t xml:space="preserve">، سید علی؛ اجوبه الاستفتائات؛ </w:t>
      </w:r>
      <w:r w:rsidR="00E035C2" w:rsidRPr="005217C6">
        <w:rPr>
          <w:rFonts w:cs="B Mitra" w:hint="cs"/>
          <w:sz w:val="28"/>
          <w:szCs w:val="28"/>
          <w:rtl/>
        </w:rPr>
        <w:t>تهران</w:t>
      </w:r>
      <w:r w:rsidR="005217C6">
        <w:rPr>
          <w:rFonts w:cs="B Mitra" w:hint="cs"/>
          <w:sz w:val="28"/>
          <w:szCs w:val="28"/>
          <w:rtl/>
        </w:rPr>
        <w:t>:</w:t>
      </w:r>
      <w:r w:rsidR="005217C6" w:rsidRPr="005217C6">
        <w:rPr>
          <w:rFonts w:cs="B Mitra" w:hint="cs"/>
          <w:sz w:val="28"/>
          <w:szCs w:val="28"/>
          <w:rtl/>
        </w:rPr>
        <w:t xml:space="preserve"> پیام عدالت </w:t>
      </w:r>
      <w:r w:rsidR="005217C6">
        <w:rPr>
          <w:rFonts w:cs="B Mitra" w:hint="cs"/>
          <w:sz w:val="28"/>
          <w:szCs w:val="28"/>
          <w:rtl/>
        </w:rPr>
        <w:t>(</w:t>
      </w:r>
      <w:r w:rsidR="00E035C2" w:rsidRPr="005217C6">
        <w:rPr>
          <w:rFonts w:cs="B Mitra" w:hint="cs"/>
          <w:sz w:val="28"/>
          <w:szCs w:val="28"/>
          <w:rtl/>
        </w:rPr>
        <w:t>1389</w:t>
      </w:r>
      <w:r w:rsidR="005217C6">
        <w:rPr>
          <w:rFonts w:cs="B Mitra" w:hint="cs"/>
          <w:sz w:val="28"/>
          <w:szCs w:val="28"/>
          <w:rtl/>
        </w:rPr>
        <w:t xml:space="preserve">)؛ </w:t>
      </w:r>
      <w:r w:rsidR="00E035C2" w:rsidRPr="005217C6">
        <w:rPr>
          <w:rFonts w:cs="B Mitra" w:hint="cs"/>
          <w:sz w:val="28"/>
          <w:szCs w:val="28"/>
          <w:rtl/>
        </w:rPr>
        <w:t>ص85</w:t>
      </w:r>
      <w:r w:rsidR="005217C6">
        <w:rPr>
          <w:rFonts w:cs="B Mitra" w:hint="cs"/>
          <w:sz w:val="28"/>
          <w:szCs w:val="28"/>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9100882"/>
      <w:docPartObj>
        <w:docPartGallery w:val="Page Numbers (Bottom of Page)"/>
        <w:docPartUnique/>
      </w:docPartObj>
    </w:sdtPr>
    <w:sdtEndPr/>
    <w:sdtContent>
      <w:p w:rsidR="00A84CCC" w:rsidRDefault="00A84CCC">
        <w:pPr>
          <w:pStyle w:val="Footer"/>
          <w:rPr>
            <w:rtl/>
          </w:rPr>
        </w:pPr>
      </w:p>
      <w:p w:rsidR="00A84CCC" w:rsidRDefault="00A84CCC">
        <w:pPr>
          <w:pStyle w:val="Footer"/>
        </w:pPr>
        <w:r>
          <w:rPr>
            <w:noProof/>
          </w:rPr>
          <mc:AlternateContent>
            <mc:Choice Requires="wps">
              <w:drawing>
                <wp:anchor distT="0" distB="0" distL="114300" distR="114300" simplePos="0" relativeHeight="251660288" behindDoc="0" locked="0" layoutInCell="1" allowOverlap="1" wp14:anchorId="5D853FD0" wp14:editId="5BEDF0B8">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84CCC" w:rsidRDefault="00A84CCC">
                              <w:pPr>
                                <w:jc w:val="center"/>
                              </w:pPr>
                              <w:r>
                                <w:fldChar w:fldCharType="begin"/>
                              </w:r>
                              <w:r>
                                <w:instrText xml:space="preserve"> PAGE    \* MERGEFORMAT </w:instrText>
                              </w:r>
                              <w:r>
                                <w:fldChar w:fldCharType="separate"/>
                              </w:r>
                              <w:r w:rsidR="00E40839">
                                <w:rPr>
                                  <w:noProof/>
                                  <w:rtl/>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A84CCC" w:rsidRDefault="00A84CCC">
                        <w:pPr>
                          <w:jc w:val="center"/>
                        </w:pPr>
                        <w:r>
                          <w:fldChar w:fldCharType="begin"/>
                        </w:r>
                        <w:r>
                          <w:instrText xml:space="preserve"> PAGE    \* MERGEFORMAT </w:instrText>
                        </w:r>
                        <w:r>
                          <w:fldChar w:fldCharType="separate"/>
                        </w:r>
                        <w:r w:rsidR="00E40839">
                          <w:rPr>
                            <w:noProof/>
                            <w:rtl/>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2389ABC" wp14:editId="6094FA9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D9" w:rsidRDefault="002E61D9" w:rsidP="006A69C2">
      <w:pPr>
        <w:spacing w:after="0" w:line="240" w:lineRule="auto"/>
      </w:pPr>
      <w:r>
        <w:separator/>
      </w:r>
    </w:p>
  </w:footnote>
  <w:footnote w:type="continuationSeparator" w:id="0">
    <w:p w:rsidR="002E61D9" w:rsidRDefault="002E61D9" w:rsidP="006A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64D"/>
    <w:multiLevelType w:val="hybridMultilevel"/>
    <w:tmpl w:val="F46A2F44"/>
    <w:lvl w:ilvl="0" w:tplc="E38AE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63EC4"/>
    <w:multiLevelType w:val="hybridMultilevel"/>
    <w:tmpl w:val="35B60598"/>
    <w:lvl w:ilvl="0" w:tplc="BCB270F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nsid w:val="62897984"/>
    <w:multiLevelType w:val="hybridMultilevel"/>
    <w:tmpl w:val="23E8F17C"/>
    <w:lvl w:ilvl="0" w:tplc="70A033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A6"/>
    <w:rsid w:val="00026D3F"/>
    <w:rsid w:val="0005266C"/>
    <w:rsid w:val="0005595C"/>
    <w:rsid w:val="000700D5"/>
    <w:rsid w:val="00090B2E"/>
    <w:rsid w:val="000D17CC"/>
    <w:rsid w:val="0011015F"/>
    <w:rsid w:val="00144F34"/>
    <w:rsid w:val="0018704E"/>
    <w:rsid w:val="001B51E3"/>
    <w:rsid w:val="001C32C9"/>
    <w:rsid w:val="00204D08"/>
    <w:rsid w:val="00242B27"/>
    <w:rsid w:val="00256A34"/>
    <w:rsid w:val="002A14E9"/>
    <w:rsid w:val="002B70D0"/>
    <w:rsid w:val="002D2402"/>
    <w:rsid w:val="002D4255"/>
    <w:rsid w:val="002E61D9"/>
    <w:rsid w:val="002F6B07"/>
    <w:rsid w:val="00332C4F"/>
    <w:rsid w:val="003A292C"/>
    <w:rsid w:val="003A5BBC"/>
    <w:rsid w:val="003A6944"/>
    <w:rsid w:val="003C3667"/>
    <w:rsid w:val="003E192B"/>
    <w:rsid w:val="003E68A6"/>
    <w:rsid w:val="003F4E57"/>
    <w:rsid w:val="003F669C"/>
    <w:rsid w:val="00435871"/>
    <w:rsid w:val="00441815"/>
    <w:rsid w:val="00441DFE"/>
    <w:rsid w:val="004800E8"/>
    <w:rsid w:val="004908B9"/>
    <w:rsid w:val="004A371A"/>
    <w:rsid w:val="004C60A2"/>
    <w:rsid w:val="004F2157"/>
    <w:rsid w:val="00502574"/>
    <w:rsid w:val="005217C6"/>
    <w:rsid w:val="005A46CF"/>
    <w:rsid w:val="005D603A"/>
    <w:rsid w:val="005D6B63"/>
    <w:rsid w:val="005E3743"/>
    <w:rsid w:val="006031AF"/>
    <w:rsid w:val="00655F1D"/>
    <w:rsid w:val="00693A52"/>
    <w:rsid w:val="006A69C2"/>
    <w:rsid w:val="006F6457"/>
    <w:rsid w:val="00735EF6"/>
    <w:rsid w:val="00770BA0"/>
    <w:rsid w:val="00795D2D"/>
    <w:rsid w:val="007E71D1"/>
    <w:rsid w:val="00824AAE"/>
    <w:rsid w:val="00841ADF"/>
    <w:rsid w:val="0088652F"/>
    <w:rsid w:val="00894135"/>
    <w:rsid w:val="008959D5"/>
    <w:rsid w:val="008A4095"/>
    <w:rsid w:val="008C58D1"/>
    <w:rsid w:val="008D0BBA"/>
    <w:rsid w:val="00914596"/>
    <w:rsid w:val="0091478F"/>
    <w:rsid w:val="00916E2D"/>
    <w:rsid w:val="00942D27"/>
    <w:rsid w:val="00942EF9"/>
    <w:rsid w:val="0095210C"/>
    <w:rsid w:val="00963A8F"/>
    <w:rsid w:val="00991FCF"/>
    <w:rsid w:val="009B2786"/>
    <w:rsid w:val="00A56E03"/>
    <w:rsid w:val="00A8276E"/>
    <w:rsid w:val="00A84CCC"/>
    <w:rsid w:val="00A87543"/>
    <w:rsid w:val="00A87D63"/>
    <w:rsid w:val="00AB51A1"/>
    <w:rsid w:val="00AE4912"/>
    <w:rsid w:val="00AE49CD"/>
    <w:rsid w:val="00B03C1E"/>
    <w:rsid w:val="00B35CB9"/>
    <w:rsid w:val="00B461B3"/>
    <w:rsid w:val="00B5008D"/>
    <w:rsid w:val="00B70F4D"/>
    <w:rsid w:val="00B963CC"/>
    <w:rsid w:val="00BB4B56"/>
    <w:rsid w:val="00BD3D0C"/>
    <w:rsid w:val="00BD61EB"/>
    <w:rsid w:val="00BF0F50"/>
    <w:rsid w:val="00BF76B2"/>
    <w:rsid w:val="00C000BC"/>
    <w:rsid w:val="00C17722"/>
    <w:rsid w:val="00C3364D"/>
    <w:rsid w:val="00C439E9"/>
    <w:rsid w:val="00C667A1"/>
    <w:rsid w:val="00CA0D9F"/>
    <w:rsid w:val="00CA2332"/>
    <w:rsid w:val="00CE0480"/>
    <w:rsid w:val="00CE6936"/>
    <w:rsid w:val="00CF2B51"/>
    <w:rsid w:val="00D30872"/>
    <w:rsid w:val="00D336AC"/>
    <w:rsid w:val="00D44693"/>
    <w:rsid w:val="00D72AB0"/>
    <w:rsid w:val="00D8623B"/>
    <w:rsid w:val="00E01FBB"/>
    <w:rsid w:val="00E033E7"/>
    <w:rsid w:val="00E035C2"/>
    <w:rsid w:val="00E40839"/>
    <w:rsid w:val="00E742F8"/>
    <w:rsid w:val="00E874D6"/>
    <w:rsid w:val="00E90EDD"/>
    <w:rsid w:val="00EC7435"/>
    <w:rsid w:val="00ED2907"/>
    <w:rsid w:val="00ED3E7E"/>
    <w:rsid w:val="00ED6183"/>
    <w:rsid w:val="00F413F2"/>
    <w:rsid w:val="00F60A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A69C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9C2"/>
  </w:style>
  <w:style w:type="paragraph" w:styleId="Footer">
    <w:name w:val="footer"/>
    <w:basedOn w:val="Normal"/>
    <w:link w:val="FooterChar"/>
    <w:uiPriority w:val="99"/>
    <w:unhideWhenUsed/>
    <w:rsid w:val="006A6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C2"/>
  </w:style>
  <w:style w:type="character" w:customStyle="1" w:styleId="Heading3Char">
    <w:name w:val="Heading 3 Char"/>
    <w:basedOn w:val="DefaultParagraphFont"/>
    <w:link w:val="Heading3"/>
    <w:uiPriority w:val="9"/>
    <w:rsid w:val="006A69C2"/>
    <w:rPr>
      <w:rFonts w:ascii="Times New Roman" w:eastAsia="Times New Roman" w:hAnsi="Times New Roman" w:cs="Times New Roman"/>
      <w:b/>
      <w:bCs/>
      <w:sz w:val="27"/>
      <w:szCs w:val="27"/>
    </w:rPr>
  </w:style>
  <w:style w:type="paragraph" w:styleId="NormalWeb">
    <w:name w:val="Normal (Web)"/>
    <w:basedOn w:val="Normal"/>
    <w:uiPriority w:val="99"/>
    <w:unhideWhenUsed/>
    <w:rsid w:val="006A69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912"/>
    <w:pPr>
      <w:ind w:left="720"/>
      <w:contextualSpacing/>
    </w:pPr>
  </w:style>
  <w:style w:type="paragraph" w:styleId="BalloonText">
    <w:name w:val="Balloon Text"/>
    <w:basedOn w:val="Normal"/>
    <w:link w:val="BalloonTextChar"/>
    <w:uiPriority w:val="99"/>
    <w:semiHidden/>
    <w:unhideWhenUsed/>
    <w:rsid w:val="00A5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E03"/>
    <w:rPr>
      <w:rFonts w:ascii="Tahoma" w:hAnsi="Tahoma" w:cs="Tahoma"/>
      <w:sz w:val="16"/>
      <w:szCs w:val="16"/>
    </w:rPr>
  </w:style>
  <w:style w:type="paragraph" w:styleId="EndnoteText">
    <w:name w:val="endnote text"/>
    <w:basedOn w:val="Normal"/>
    <w:link w:val="EndnoteTextChar"/>
    <w:uiPriority w:val="99"/>
    <w:semiHidden/>
    <w:unhideWhenUsed/>
    <w:rsid w:val="00332C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2C4F"/>
    <w:rPr>
      <w:sz w:val="20"/>
      <w:szCs w:val="20"/>
    </w:rPr>
  </w:style>
  <w:style w:type="character" w:styleId="EndnoteReference">
    <w:name w:val="endnote reference"/>
    <w:basedOn w:val="DefaultParagraphFont"/>
    <w:uiPriority w:val="99"/>
    <w:semiHidden/>
    <w:unhideWhenUsed/>
    <w:rsid w:val="00332C4F"/>
    <w:rPr>
      <w:vertAlign w:val="superscript"/>
    </w:rPr>
  </w:style>
  <w:style w:type="paragraph" w:styleId="FootnoteText">
    <w:name w:val="footnote text"/>
    <w:basedOn w:val="Normal"/>
    <w:link w:val="FootnoteTextChar"/>
    <w:uiPriority w:val="99"/>
    <w:semiHidden/>
    <w:unhideWhenUsed/>
    <w:rsid w:val="00332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C4F"/>
    <w:rPr>
      <w:sz w:val="20"/>
      <w:szCs w:val="20"/>
    </w:rPr>
  </w:style>
  <w:style w:type="character" w:styleId="FootnoteReference">
    <w:name w:val="footnote reference"/>
    <w:basedOn w:val="DefaultParagraphFont"/>
    <w:uiPriority w:val="99"/>
    <w:semiHidden/>
    <w:unhideWhenUsed/>
    <w:rsid w:val="00332C4F"/>
    <w:rPr>
      <w:vertAlign w:val="superscript"/>
    </w:rPr>
  </w:style>
  <w:style w:type="character" w:styleId="Hyperlink">
    <w:name w:val="Hyperlink"/>
    <w:basedOn w:val="DefaultParagraphFont"/>
    <w:uiPriority w:val="99"/>
    <w:unhideWhenUsed/>
    <w:rsid w:val="00332C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6A69C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9C2"/>
  </w:style>
  <w:style w:type="paragraph" w:styleId="Footer">
    <w:name w:val="footer"/>
    <w:basedOn w:val="Normal"/>
    <w:link w:val="FooterChar"/>
    <w:uiPriority w:val="99"/>
    <w:unhideWhenUsed/>
    <w:rsid w:val="006A6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C2"/>
  </w:style>
  <w:style w:type="character" w:customStyle="1" w:styleId="Heading3Char">
    <w:name w:val="Heading 3 Char"/>
    <w:basedOn w:val="DefaultParagraphFont"/>
    <w:link w:val="Heading3"/>
    <w:uiPriority w:val="9"/>
    <w:rsid w:val="006A69C2"/>
    <w:rPr>
      <w:rFonts w:ascii="Times New Roman" w:eastAsia="Times New Roman" w:hAnsi="Times New Roman" w:cs="Times New Roman"/>
      <w:b/>
      <w:bCs/>
      <w:sz w:val="27"/>
      <w:szCs w:val="27"/>
    </w:rPr>
  </w:style>
  <w:style w:type="paragraph" w:styleId="NormalWeb">
    <w:name w:val="Normal (Web)"/>
    <w:basedOn w:val="Normal"/>
    <w:uiPriority w:val="99"/>
    <w:unhideWhenUsed/>
    <w:rsid w:val="006A69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912"/>
    <w:pPr>
      <w:ind w:left="720"/>
      <w:contextualSpacing/>
    </w:pPr>
  </w:style>
  <w:style w:type="paragraph" w:styleId="BalloonText">
    <w:name w:val="Balloon Text"/>
    <w:basedOn w:val="Normal"/>
    <w:link w:val="BalloonTextChar"/>
    <w:uiPriority w:val="99"/>
    <w:semiHidden/>
    <w:unhideWhenUsed/>
    <w:rsid w:val="00A5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E03"/>
    <w:rPr>
      <w:rFonts w:ascii="Tahoma" w:hAnsi="Tahoma" w:cs="Tahoma"/>
      <w:sz w:val="16"/>
      <w:szCs w:val="16"/>
    </w:rPr>
  </w:style>
  <w:style w:type="paragraph" w:styleId="EndnoteText">
    <w:name w:val="endnote text"/>
    <w:basedOn w:val="Normal"/>
    <w:link w:val="EndnoteTextChar"/>
    <w:uiPriority w:val="99"/>
    <w:semiHidden/>
    <w:unhideWhenUsed/>
    <w:rsid w:val="00332C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2C4F"/>
    <w:rPr>
      <w:sz w:val="20"/>
      <w:szCs w:val="20"/>
    </w:rPr>
  </w:style>
  <w:style w:type="character" w:styleId="EndnoteReference">
    <w:name w:val="endnote reference"/>
    <w:basedOn w:val="DefaultParagraphFont"/>
    <w:uiPriority w:val="99"/>
    <w:semiHidden/>
    <w:unhideWhenUsed/>
    <w:rsid w:val="00332C4F"/>
    <w:rPr>
      <w:vertAlign w:val="superscript"/>
    </w:rPr>
  </w:style>
  <w:style w:type="paragraph" w:styleId="FootnoteText">
    <w:name w:val="footnote text"/>
    <w:basedOn w:val="Normal"/>
    <w:link w:val="FootnoteTextChar"/>
    <w:uiPriority w:val="99"/>
    <w:semiHidden/>
    <w:unhideWhenUsed/>
    <w:rsid w:val="00332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C4F"/>
    <w:rPr>
      <w:sz w:val="20"/>
      <w:szCs w:val="20"/>
    </w:rPr>
  </w:style>
  <w:style w:type="character" w:styleId="FootnoteReference">
    <w:name w:val="footnote reference"/>
    <w:basedOn w:val="DefaultParagraphFont"/>
    <w:uiPriority w:val="99"/>
    <w:semiHidden/>
    <w:unhideWhenUsed/>
    <w:rsid w:val="00332C4F"/>
    <w:rPr>
      <w:vertAlign w:val="superscript"/>
    </w:rPr>
  </w:style>
  <w:style w:type="character" w:styleId="Hyperlink">
    <w:name w:val="Hyperlink"/>
    <w:basedOn w:val="DefaultParagraphFont"/>
    <w:uiPriority w:val="99"/>
    <w:unhideWhenUsed/>
    <w:rsid w:val="00332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61276">
      <w:bodyDiv w:val="1"/>
      <w:marLeft w:val="0"/>
      <w:marRight w:val="0"/>
      <w:marTop w:val="0"/>
      <w:marBottom w:val="0"/>
      <w:divBdr>
        <w:top w:val="none" w:sz="0" w:space="0" w:color="auto"/>
        <w:left w:val="none" w:sz="0" w:space="0" w:color="auto"/>
        <w:bottom w:val="none" w:sz="0" w:space="0" w:color="auto"/>
        <w:right w:val="none" w:sz="0" w:space="0" w:color="auto"/>
      </w:divBdr>
    </w:div>
    <w:div w:id="693117144">
      <w:bodyDiv w:val="1"/>
      <w:marLeft w:val="0"/>
      <w:marRight w:val="0"/>
      <w:marTop w:val="0"/>
      <w:marBottom w:val="0"/>
      <w:divBdr>
        <w:top w:val="none" w:sz="0" w:space="0" w:color="auto"/>
        <w:left w:val="none" w:sz="0" w:space="0" w:color="auto"/>
        <w:bottom w:val="none" w:sz="0" w:space="0" w:color="auto"/>
        <w:right w:val="none" w:sz="0" w:space="0" w:color="auto"/>
      </w:divBdr>
    </w:div>
    <w:div w:id="1399860836">
      <w:bodyDiv w:val="1"/>
      <w:marLeft w:val="0"/>
      <w:marRight w:val="0"/>
      <w:marTop w:val="0"/>
      <w:marBottom w:val="0"/>
      <w:divBdr>
        <w:top w:val="none" w:sz="0" w:space="0" w:color="auto"/>
        <w:left w:val="none" w:sz="0" w:space="0" w:color="auto"/>
        <w:bottom w:val="none" w:sz="0" w:space="0" w:color="auto"/>
        <w:right w:val="none" w:sz="0" w:space="0" w:color="auto"/>
      </w:divBdr>
    </w:div>
    <w:div w:id="1611936683">
      <w:bodyDiv w:val="1"/>
      <w:marLeft w:val="0"/>
      <w:marRight w:val="0"/>
      <w:marTop w:val="0"/>
      <w:marBottom w:val="0"/>
      <w:divBdr>
        <w:top w:val="none" w:sz="0" w:space="0" w:color="auto"/>
        <w:left w:val="none" w:sz="0" w:space="0" w:color="auto"/>
        <w:bottom w:val="none" w:sz="0" w:space="0" w:color="auto"/>
        <w:right w:val="none" w:sz="0" w:space="0" w:color="auto"/>
      </w:divBdr>
    </w:div>
    <w:div w:id="18719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64BA-AEF6-42DA-96D5-FB57DB6A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dc:creator>
  <cp:keywords/>
  <dc:description/>
  <cp:lastModifiedBy>andishe</cp:lastModifiedBy>
  <cp:revision>11</cp:revision>
  <cp:lastPrinted>2012-06-20T22:28:00Z</cp:lastPrinted>
  <dcterms:created xsi:type="dcterms:W3CDTF">2012-06-20T17:27:00Z</dcterms:created>
  <dcterms:modified xsi:type="dcterms:W3CDTF">2012-06-23T09:13:00Z</dcterms:modified>
</cp:coreProperties>
</file>