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4900" w:type="pct"/>
        <w:jc w:val="center"/>
        <w:tblCellSpacing w:w="22" w:type="dxa"/>
        <w:tblCellMar>
          <w:left w:w="0" w:type="dxa"/>
          <w:right w:w="0" w:type="dxa"/>
        </w:tblCellMar>
        <w:tblLook w:val="04A0" w:firstRow="1" w:lastRow="0" w:firstColumn="1" w:lastColumn="0" w:noHBand="0" w:noVBand="1"/>
      </w:tblPr>
      <w:tblGrid>
        <w:gridCol w:w="9173"/>
      </w:tblGrid>
      <w:tr w:rsidR="009A0CBD" w:rsidRPr="009A0CBD" w:rsidTr="009A0CBD">
        <w:trPr>
          <w:tblCellSpacing w:w="22" w:type="dxa"/>
          <w:jc w:val="center"/>
        </w:trPr>
        <w:tc>
          <w:tcPr>
            <w:tcW w:w="0" w:type="auto"/>
            <w:vAlign w:val="center"/>
            <w:hideMark/>
          </w:tcPr>
          <w:p w:rsidR="009A0CBD" w:rsidRPr="009A0CBD" w:rsidRDefault="009A0CBD" w:rsidP="009A0CBD">
            <w:pPr>
              <w:spacing w:after="0" w:line="240" w:lineRule="auto"/>
              <w:jc w:val="right"/>
              <w:rPr>
                <w:rFonts w:ascii="Times New Roman" w:eastAsia="Times New Roman" w:hAnsi="Times New Roman" w:cs="B Zar"/>
                <w:sz w:val="24"/>
                <w:szCs w:val="24"/>
              </w:rPr>
            </w:pPr>
            <w:bookmarkStart w:id="0" w:name="_GoBack"/>
          </w:p>
        </w:tc>
      </w:tr>
      <w:tr w:rsidR="009A0CBD" w:rsidRPr="009A0CBD" w:rsidTr="009A0CBD">
        <w:trPr>
          <w:tblCellSpacing w:w="22" w:type="dxa"/>
          <w:jc w:val="center"/>
        </w:trPr>
        <w:tc>
          <w:tcPr>
            <w:tcW w:w="0" w:type="auto"/>
            <w:vAlign w:val="center"/>
            <w:hideMark/>
          </w:tcPr>
          <w:p w:rsidR="009A0CBD" w:rsidRPr="009A0CBD" w:rsidRDefault="009A0CBD" w:rsidP="009A0CBD">
            <w:pPr>
              <w:bidi/>
              <w:spacing w:after="0" w:line="240" w:lineRule="auto"/>
              <w:rPr>
                <w:rFonts w:ascii="Tahoma" w:eastAsia="Times New Roman" w:hAnsi="Tahoma" w:cs="B Zar"/>
                <w:color w:val="000000"/>
                <w:sz w:val="20"/>
                <w:szCs w:val="20"/>
              </w:rPr>
            </w:pPr>
            <w:r w:rsidRPr="009A0CBD">
              <w:rPr>
                <w:rFonts w:ascii="Tahoma" w:eastAsia="Times New Roman" w:hAnsi="Tahoma" w:cs="B Zar" w:hint="cs"/>
                <w:color w:val="000080"/>
                <w:sz w:val="27"/>
                <w:szCs w:val="27"/>
                <w:bdr w:val="single" w:sz="6" w:space="8" w:color="0069D7" w:frame="1"/>
                <w:shd w:val="clear" w:color="auto" w:fill="E3F0FD"/>
                <w:rtl/>
              </w:rPr>
              <w:t>چرا امام حسن علیه السلام صلح كرد؟</w:t>
            </w:r>
          </w:p>
        </w:tc>
      </w:tr>
      <w:tr w:rsidR="009A0CBD" w:rsidRPr="009A0CBD" w:rsidTr="009A0CBD">
        <w:trPr>
          <w:tblCellSpacing w:w="22" w:type="dxa"/>
          <w:jc w:val="center"/>
        </w:trPr>
        <w:tc>
          <w:tcPr>
            <w:tcW w:w="0" w:type="auto"/>
            <w:vAlign w:val="center"/>
            <w:hideMark/>
          </w:tcPr>
          <w:p w:rsidR="009A0CBD" w:rsidRPr="009A0CBD" w:rsidRDefault="009A0CBD" w:rsidP="009A0CBD">
            <w:pPr>
              <w:bidi/>
              <w:spacing w:after="0" w:line="240" w:lineRule="auto"/>
              <w:rPr>
                <w:rFonts w:ascii="Tahoma" w:eastAsia="Times New Roman" w:hAnsi="Tahoma" w:cs="B Zar"/>
                <w:color w:val="000000"/>
                <w:sz w:val="20"/>
                <w:szCs w:val="20"/>
                <w:rtl/>
              </w:rPr>
            </w:pPr>
          </w:p>
        </w:tc>
      </w:tr>
      <w:tr w:rsidR="009A0CBD" w:rsidRPr="009A0CBD" w:rsidTr="009A0CBD">
        <w:trPr>
          <w:tblCellSpacing w:w="22" w:type="dxa"/>
          <w:jc w:val="center"/>
        </w:trPr>
        <w:tc>
          <w:tcPr>
            <w:tcW w:w="0" w:type="auto"/>
            <w:vAlign w:val="center"/>
            <w:hideMark/>
          </w:tcPr>
          <w:p w:rsidR="009A0CBD" w:rsidRPr="009A0CBD" w:rsidRDefault="009A0CBD" w:rsidP="009A0CBD">
            <w:pPr>
              <w:bidi/>
              <w:spacing w:before="100" w:beforeAutospacing="1" w:after="240" w:line="320" w:lineRule="atLeast"/>
              <w:rPr>
                <w:rFonts w:ascii="Tahoma" w:eastAsia="Times New Roman" w:hAnsi="Tahoma" w:cs="B Zar"/>
                <w:color w:val="000000"/>
                <w:sz w:val="20"/>
                <w:szCs w:val="20"/>
              </w:rPr>
            </w:pPr>
          </w:p>
          <w:p w:rsidR="009A0CBD" w:rsidRPr="009A0CBD" w:rsidRDefault="009A0CBD" w:rsidP="009A0CBD">
            <w:pPr>
              <w:bidi/>
              <w:spacing w:before="100" w:beforeAutospacing="1" w:after="100" w:afterAutospacing="1" w:line="300" w:lineRule="atLeast"/>
              <w:rPr>
                <w:rFonts w:ascii="Tahoma" w:eastAsia="Times New Roman" w:hAnsi="Tahoma" w:cs="B Zar"/>
                <w:color w:val="556655"/>
                <w:sz w:val="24"/>
                <w:szCs w:val="24"/>
                <w:rtl/>
              </w:rPr>
            </w:pPr>
            <w:r w:rsidRPr="009A0CBD">
              <w:rPr>
                <w:rFonts w:ascii="Tahoma" w:eastAsia="Times New Roman" w:hAnsi="Tahoma" w:cs="B Zar"/>
                <w:color w:val="FF6600"/>
                <w:sz w:val="24"/>
                <w:szCs w:val="24"/>
                <w:rtl/>
              </w:rPr>
              <w:t>بخش اول: دلايل صلح</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t>الف: از منظر جبهه معاويه:</w:t>
            </w:r>
            <w:r w:rsidRPr="009A0CBD">
              <w:rPr>
                <w:rFonts w:ascii="Tahoma" w:eastAsia="Times New Roman" w:hAnsi="Tahoma" w:cs="B Zar"/>
                <w:color w:val="556655"/>
                <w:sz w:val="24"/>
                <w:szCs w:val="24"/>
                <w:rtl/>
              </w:rPr>
              <w:br/>
              <w:t>هدف اصلي معاويه «وصول كم هزينه به هدف» (يعني همان حكومت) بود؛ زيرا مي دانست صاحب اصلي حكومت امام حسن(عليه السلام) است و براي به دست آوردن حكومت بايد ـ هر چند در ظاهر ـ صاحب اصلي آن را قانع و متعهد بسازد و بهترين راه آن صلح بود.</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ترتيب</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معاويه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نتايج</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نگران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كننده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جنگ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بارها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تاكيد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داشت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عواقب</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درگيري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فرزند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رسول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الله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جايگاه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معنوي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اعتقادي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مهمي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مردم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داشت،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ماند</w:t>
            </w:r>
            <w:r w:rsidRPr="009A0CBD">
              <w:rPr>
                <w:rFonts w:ascii="Tahoma" w:eastAsia="Times New Roman" w:hAnsi="Tahoma" w:cs="B Zar"/>
                <w:color w:val="556655"/>
                <w:sz w:val="24"/>
                <w:szCs w:val="24"/>
                <w:rtl/>
              </w:rPr>
              <w:t>.</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تاريخ</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نشان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دهد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w:t>
            </w:r>
            <w:r w:rsidRPr="009A0CBD">
              <w:rPr>
                <w:rFonts w:ascii="Tahoma" w:eastAsia="Times New Roman" w:hAnsi="Tahoma" w:cs="B Zar"/>
                <w:color w:val="556655"/>
                <w:sz w:val="24"/>
                <w:szCs w:val="24"/>
                <w:rtl/>
              </w:rPr>
              <w:t>دف معاويه «سلطه» بود كه با صلح بهتر تأمين شد. وي در خطبه اش در نخيله گفت: «من با شما جنگيدم كه سلطه خود را بر شما ثابت كنم و اين را خدا (با صلح) به من داد و شما ناراضي بوديد.» (شرح نهج البلاغه، ابن ابي الحديد، ج 4، ص 16.)</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كنار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هدف</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اصلي،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پنداشته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بود</w:t>
            </w:r>
            <w:r w:rsidRPr="009A0CBD">
              <w:rPr>
                <w:rFonts w:ascii="Tahoma" w:eastAsia="Times New Roman" w:hAnsi="Tahoma" w:cs="B Zar"/>
                <w:color w:val="556655"/>
                <w:sz w:val="24"/>
                <w:szCs w:val="24"/>
                <w:rtl/>
              </w:rPr>
              <w:t xml:space="preserve"> كناره گيري امام حسن از حكومت به نفع او، در افكار عمومي به معناي كناره گيري از خلافت تلقي خواهد شد و او به عنوان خليفه قانوني معرفي خواهد شد. مؤيد اين نظر بيعتي است كه معاويه از مردم به عنوان خلافت خود مي گرفت.</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دستاورد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ديگر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صورت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w:t>
            </w:r>
            <w:r w:rsidRPr="009A0CBD">
              <w:rPr>
                <w:rFonts w:ascii="Tahoma" w:eastAsia="Times New Roman" w:hAnsi="Tahoma" w:cs="B Zar"/>
                <w:color w:val="556655"/>
                <w:sz w:val="24"/>
                <w:szCs w:val="24"/>
                <w:rtl/>
              </w:rPr>
              <w:t>وي امام و ادامه جنگ و شهادت امام، هيچ دستاويزي براي قيام هاي مخالفان و... نمي ماند.</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روشن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پذيرش</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مصلحتي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سوي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حسن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عليه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السلام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بيان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ديگر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پذيرش</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«ترك</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مخاصمه»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دستاورد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رفع</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مسئوليت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صورت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قتل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رفت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درباره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حس</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جويانه</w:t>
            </w:r>
            <w:r w:rsidRPr="009A0CBD">
              <w:rPr>
                <w:rFonts w:ascii="Tahoma" w:eastAsia="Times New Roman" w:hAnsi="Tahoma" w:cs="B Zar"/>
                <w:color w:val="556655"/>
                <w:sz w:val="24"/>
                <w:szCs w:val="24"/>
                <w:rtl/>
              </w:rPr>
              <w:t xml:space="preserve"> و رسيدن به خلافت هم كه امام حسن بارها حتي نزد خود معاويه موضوع واگذاري موقت حكومت و تفكيك حكومت و خلافت را مطرح مي كرد. (بحارالانوار، علامه مجلسي، ص 44، ج 10، ص 138و امالي، شيخ طوسي، دارالثقافة، قم، 1413 ق، ص 561.) در مورد هدف اصلي «وصول كم هزينه معاويه به حكومت» سخن خواهيم گفت.</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lastRenderedPageBreak/>
              <w:t>ب. دلايل صلح از منظر جبهه امام:</w:t>
            </w:r>
            <w:r w:rsidRPr="009A0CBD">
              <w:rPr>
                <w:rFonts w:ascii="Tahoma" w:eastAsia="Times New Roman" w:hAnsi="Tahoma" w:cs="B Zar"/>
                <w:color w:val="556655"/>
                <w:sz w:val="24"/>
                <w:szCs w:val="24"/>
                <w:rtl/>
              </w:rPr>
              <w:br/>
              <w:t>جريان شناسي دقيق دو طيف متعارض (صالحان و ناصالحان) نشان مي دهد، «دنيازدگي و عدم دينداري»، مردم در نهايت موجب پذيرش صلح از سوي امام حسن شد؛ لذا آن حضرت اين دو را به عنوان عامل صلح معرفي و با تعبير «عبيد الدنيا» از آنان ياد مي كند. (بحارالانوار، ج 44، ص 21.)</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نقاط</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اوج</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رويكرد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توان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استقبال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نكردن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مردم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حضور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اردوگاه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جنگ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حسن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يافت،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گونه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حسن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فرمود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شگفتا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مردمي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حيا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دارند،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اف</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شما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بردگا</w:t>
            </w:r>
            <w:r w:rsidRPr="009A0CBD">
              <w:rPr>
                <w:rFonts w:ascii="Tahoma" w:eastAsia="Times New Roman" w:hAnsi="Tahoma" w:cs="B Zar"/>
                <w:color w:val="556655"/>
                <w:sz w:val="24"/>
                <w:szCs w:val="24"/>
                <w:rtl/>
              </w:rPr>
              <w:t>ن دنيا...» (همان، به نقل از الخرائج و الجرائح، راوندي، موسسه امام مهدي، قم، 1409 ق، ج 2، ص 575.)</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همين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طور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سردادن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شعار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زندگي،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وقتي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فرمود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معاويه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چيزي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فراخوانده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عزت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عدالت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نيست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زندگي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دنيا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خواهيد،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پذيريم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اين</w:t>
            </w:r>
            <w:r w:rsidRPr="009A0CBD">
              <w:rPr>
                <w:rFonts w:ascii="Tahoma" w:eastAsia="Times New Roman" w:hAnsi="Tahoma" w:cs="B Zar"/>
                <w:color w:val="556655"/>
                <w:sz w:val="24"/>
                <w:szCs w:val="24"/>
                <w:rtl/>
              </w:rPr>
              <w:t xml:space="preserve"> خار در چشم را تحمل مي كنيم و اگر مرگ را بخواهيد آن را در راه خدا ارزاني مي داريم.» راوي مي گويد: همه فرياد زدند: «بل البقية و الحياة.» (بحارالانوار، ج 44، ص 21.) مباحث مترتب بر دنياگرايي مردم را مرور مي كنيم.</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t>1. آثار دنياگرايي و دين نداشتن در رفتار مردم:</w:t>
            </w:r>
            <w:r w:rsidRPr="009A0CBD">
              <w:rPr>
                <w:rFonts w:ascii="Tahoma" w:eastAsia="Times New Roman" w:hAnsi="Tahoma" w:cs="B Zar"/>
                <w:color w:val="556655"/>
                <w:sz w:val="24"/>
                <w:szCs w:val="24"/>
                <w:rtl/>
              </w:rPr>
              <w:br/>
              <w:t>اين آثار در قالبهاي مختلف خود را نشان داد كه به واقع برخي محققان اين آثار و معلولها را به جاي علت صلح مطرح مي كنند. برخي از اين آثار عبارتند از:</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پيمان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شكني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وقتي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سپاه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قيس</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سعد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قبيله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قبيله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معاويه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پيوستند،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فرمود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w:t>
            </w:r>
            <w:r w:rsidRPr="009A0CBD">
              <w:rPr>
                <w:rFonts w:ascii="Tahoma" w:eastAsia="Times New Roman" w:hAnsi="Tahoma" w:cs="B Zar" w:hint="cs"/>
                <w:color w:val="556655"/>
                <w:sz w:val="24"/>
                <w:szCs w:val="24"/>
                <w:rtl/>
              </w:rPr>
              <w:t>پس</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شهادت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پدرم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من</w:t>
            </w:r>
            <w:r w:rsidRPr="009A0CBD">
              <w:rPr>
                <w:rFonts w:ascii="Tahoma" w:eastAsia="Times New Roman" w:hAnsi="Tahoma" w:cs="B Zar"/>
                <w:color w:val="556655"/>
                <w:sz w:val="24"/>
                <w:szCs w:val="24"/>
                <w:rtl/>
              </w:rPr>
              <w:t xml:space="preserve"> به اختيار بيعت كرديد و من هم پذيرفتم و در اين راه بيرون آمدم و خدا مي داند كه چه تصميمي داشتم، ولي از شما سرزد آنچه سر زد.» (الفتوح، ج 4، ص 290.)</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خيانت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رويكرد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دنياگرايي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مردم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ـ</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ويژه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خواص</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ـ</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قيام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حسني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آيينه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خيانتهايشان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بايد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ديد،</w:t>
            </w:r>
            <w:r w:rsidRPr="009A0CBD">
              <w:rPr>
                <w:rFonts w:ascii="Tahoma" w:eastAsia="Times New Roman" w:hAnsi="Tahoma" w:cs="B Zar"/>
                <w:color w:val="556655"/>
                <w:sz w:val="24"/>
                <w:szCs w:val="24"/>
                <w:rtl/>
              </w:rPr>
              <w:t xml:space="preserve"> چنان كه معاويه در آغازين لحظات اكثر آن را جذب كرد از جمله فرماندهي از قبيله كنده را با پانصد هزار درهم خريد و او با دويست نفر به معاويه پيوست و امام فرمود: من بارها به شما گفته ام كه شما وفا نداريد و بنده دنياييد.» (بحارالانوار، ج 44، ص 20.)</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مصمم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نبودن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w:t>
            </w:r>
            <w:r w:rsidRPr="009A0CBD">
              <w:rPr>
                <w:rFonts w:ascii="Tahoma" w:eastAsia="Times New Roman" w:hAnsi="Tahoma" w:cs="B Zar"/>
                <w:color w:val="556655"/>
                <w:sz w:val="24"/>
                <w:szCs w:val="24"/>
                <w:rtl/>
              </w:rPr>
              <w:t>ه مبارزه: براي نمونه وقتي جارية بن قدامه نزد حضرت آمد و تقاضاي حركت به سمت دشمن كرد. امام فرمود: اگر همه اين مردم مثل تو بودند، رهسپارشان مي كردم؛ ولي نصف يا يك دهم مردم اين عقيده را ندارند.» (همان، ج 34، ص 18 و ر.ك. به: سيره پيشوايان، ص 110؛ حقايق پنهان، ص 216 و 213.)</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t>2. بازتاب دنياگرايي مردم در جبهه امام:</w:t>
            </w:r>
            <w:r w:rsidRPr="009A0CBD">
              <w:rPr>
                <w:rFonts w:ascii="Tahoma" w:eastAsia="Times New Roman" w:hAnsi="Tahoma" w:cs="B Zar"/>
                <w:color w:val="556655"/>
                <w:sz w:val="24"/>
                <w:szCs w:val="24"/>
                <w:rtl/>
              </w:rPr>
              <w:br/>
              <w:t xml:space="preserve">تنها ماندن امام حسن(عليه السلام): حضرت بارها با اين حقيقت تلخ روبه رو شد از جمله: در آغاز جنگ، وقتي به پل منيع رسيد، حجر بن عدي از سوي حضرت، مردم را در مسجد جمع كرد و كوشيد آنان را به جنگ تهييج كند. اما همه سكوت كردند؛ به گونه </w:t>
            </w:r>
            <w:r w:rsidRPr="009A0CBD">
              <w:rPr>
                <w:rFonts w:ascii="Tahoma" w:eastAsia="Times New Roman" w:hAnsi="Tahoma" w:cs="B Zar"/>
                <w:color w:val="556655"/>
                <w:sz w:val="24"/>
                <w:szCs w:val="24"/>
                <w:rtl/>
              </w:rPr>
              <w:lastRenderedPageBreak/>
              <w:t>اي كه عدي بن حاتم برخاست و گفت: سبحان الله! چقدر سكوت شما زشت است. آيا به امام و فرزند پيامبر خود پاسخ نمي دهيد. (مقاتل الطالبيين، ص 59؛ امالي طوسي، ص 559.)</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برابر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اعتراضها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فرمود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«سوگند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خدا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حكومت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مع</w:t>
            </w:r>
            <w:r w:rsidRPr="009A0CBD">
              <w:rPr>
                <w:rFonts w:ascii="Tahoma" w:eastAsia="Times New Roman" w:hAnsi="Tahoma" w:cs="B Zar"/>
                <w:color w:val="556655"/>
                <w:sz w:val="24"/>
                <w:szCs w:val="24"/>
                <w:rtl/>
              </w:rPr>
              <w:t>اويه نسپردم؛ مگر اينكه ياراني نيافتم.» (احتجاج، طبرسي، ج 2، ص 71، بحارالانوار، ج 44، ص 147، بحارالانوار، ج 85، ص 212). حتي در دعاهاي امام نيز اين مطلب هست.</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نااميدي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وصول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هدف</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اقدام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نظامي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هدف</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اصلي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نظام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جامعه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سازي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صيانت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جامعة</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النبي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است</w:t>
            </w:r>
            <w:r w:rsidRPr="009A0CBD">
              <w:rPr>
                <w:rFonts w:ascii="Tahoma" w:eastAsia="Times New Roman" w:hAnsi="Tahoma" w:cs="B Zar"/>
                <w:color w:val="556655"/>
                <w:sz w:val="24"/>
                <w:szCs w:val="24"/>
                <w:rtl/>
              </w:rPr>
              <w:t>. جنگ و صلح اموري فرعي اند كه در مسير جامعه سازي، به دليل تعارض بناي جامعه جديد با منافع گروه هايي كه از وضع سابق بهره مي برند، پيش مي آيد وگرنه ائمه فارغ از اين امور مشغول جامعه سازي اسلامي و تحقق مدينة النبي مي شدند.</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حسن</w:t>
            </w:r>
            <w:r w:rsidRPr="009A0CBD">
              <w:rPr>
                <w:rFonts w:ascii="Tahoma" w:eastAsia="Times New Roman" w:hAnsi="Tahoma" w:cs="B Zar"/>
                <w:color w:val="556655"/>
                <w:sz w:val="24"/>
                <w:szCs w:val="24"/>
                <w:rtl/>
              </w:rPr>
              <w:t>(</w:t>
            </w:r>
            <w:r w:rsidRPr="009A0CBD">
              <w:rPr>
                <w:rFonts w:ascii="Tahoma" w:eastAsia="Times New Roman" w:hAnsi="Tahoma" w:cs="B Zar" w:hint="cs"/>
                <w:color w:val="556655"/>
                <w:sz w:val="24"/>
                <w:szCs w:val="24"/>
                <w:rtl/>
              </w:rPr>
              <w:t>عليه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السلام</w:t>
            </w:r>
            <w:r w:rsidRPr="009A0CBD">
              <w:rPr>
                <w:rFonts w:ascii="Tahoma" w:eastAsia="Times New Roman" w:hAnsi="Tahoma" w:cs="B Zar"/>
                <w:color w:val="556655"/>
                <w:sz w:val="24"/>
                <w:szCs w:val="24"/>
                <w:rtl/>
              </w:rPr>
              <w:t>)</w:t>
            </w:r>
            <w:r w:rsidRPr="009A0CBD">
              <w:rPr>
                <w:rFonts w:ascii="Tahoma" w:eastAsia="Times New Roman" w:hAnsi="Tahoma" w:cs="B Zar" w:hint="cs"/>
                <w:color w:val="556655"/>
                <w:sz w:val="24"/>
                <w:szCs w:val="24"/>
                <w:rtl/>
              </w:rPr>
              <w:t>هم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مسير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w:t>
            </w:r>
            <w:r w:rsidRPr="009A0CBD">
              <w:rPr>
                <w:rFonts w:ascii="Tahoma" w:eastAsia="Times New Roman" w:hAnsi="Tahoma" w:cs="B Zar"/>
                <w:color w:val="556655"/>
                <w:sz w:val="24"/>
                <w:szCs w:val="24"/>
                <w:rtl/>
              </w:rPr>
              <w:t>اچار به جنگ شد و پس از تنهايي، نااميدي از ادامه وصول به هدف با اقدام نظامي پيش آمد. امام هنگام امضاي صلح نامه فرمود: «اينك پيش آمد من، به نااميدي از حقي كه زنده دارم و باطلي كه بميرانم، رسيد.» (علل الشرايع، شيخ صدوق، مكتبة الداوري، قم، ص 221. و ر.ك.به: تاريخ طبري، ج 3، ص 165؛ الفتوح، ج 3 و 4، ص 292 ـ 294؛ اعلام الوري؛ ج 1، ص 403.)</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پذيرش</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گزينه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بخش</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تصميم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پيامد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طبيعي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حوادث</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قبلي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نااميدي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وصول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هدف</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جنگ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رواياتي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حسن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آنها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گويد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ياراني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داشتم،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كردم</w:t>
            </w:r>
            <w:r w:rsidRPr="009A0CBD">
              <w:rPr>
                <w:rFonts w:ascii="Tahoma" w:eastAsia="Times New Roman" w:hAnsi="Tahoma" w:cs="B Zar"/>
                <w:color w:val="556655"/>
                <w:sz w:val="24"/>
                <w:szCs w:val="24"/>
                <w:rtl/>
              </w:rPr>
              <w:t>...</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گوياي</w:t>
            </w:r>
            <w:r w:rsidRPr="009A0CBD">
              <w:rPr>
                <w:rFonts w:ascii="Tahoma" w:eastAsia="Times New Roman" w:hAnsi="Tahoma" w:cs="B Zar"/>
                <w:color w:val="556655"/>
                <w:sz w:val="24"/>
                <w:szCs w:val="24"/>
                <w:rtl/>
              </w:rPr>
              <w:t xml:space="preserve"> اين است كه امام صلح را به عنوان استراتژي اتخاذ نكرد؛ بلكه طبق وضعيت موجود ناچار به استفاده از آن شد. (نمونه اي در پاسخ امام به زيد بن وهب جهني: ر.ك.به: احتجاج، ج 2، ص 69.)</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t>بخش دوم: آثار صلح</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آيا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منافعي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ترك</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جنگ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آورد،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قابل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رقابت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دست</w:t>
            </w:r>
            <w:r w:rsidRPr="009A0CBD">
              <w:rPr>
                <w:rFonts w:ascii="Tahoma" w:eastAsia="Times New Roman" w:hAnsi="Tahoma" w:cs="B Zar"/>
                <w:color w:val="556655"/>
                <w:sz w:val="24"/>
                <w:szCs w:val="24"/>
                <w:rtl/>
              </w:rPr>
              <w:t>اورد معاويه بود؟ آيا دستاورد امام حسن(عليه السلام)از اين اقدام بيشتر از دستاورد احتمالي وي از جنگ بود؟</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صورت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مرجوح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بودن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دستاوردهاي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حضرت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نبايد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بپذيرد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آثار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آينده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نشان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دهد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صورت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دستاوردهاي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راجح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براي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منظور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بايد</w:t>
            </w:r>
            <w:r w:rsidRPr="009A0CBD">
              <w:rPr>
                <w:rFonts w:ascii="Tahoma" w:eastAsia="Times New Roman" w:hAnsi="Tahoma" w:cs="B Zar"/>
                <w:color w:val="556655"/>
                <w:sz w:val="24"/>
                <w:szCs w:val="24"/>
                <w:rtl/>
              </w:rPr>
              <w:t xml:space="preserve"> آثار صلح را مرور كنيم.</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t>1. بقاي نظام امامت:</w:t>
            </w:r>
            <w:r w:rsidRPr="009A0CBD">
              <w:rPr>
                <w:rFonts w:ascii="Tahoma" w:eastAsia="Times New Roman" w:hAnsi="Tahoma" w:cs="B Zar"/>
                <w:color w:val="556655"/>
                <w:sz w:val="24"/>
                <w:szCs w:val="24"/>
                <w:rtl/>
              </w:rPr>
              <w:br/>
              <w:t>اصلي ترين اثر صلح بقاي نظام امامت براي حفظ اسلام بود. امام در جواب ابوذر غفاري فرمود: «اردت ان يكون للدين ناعي»؛ خواستم حافظي براي دين باقي بماند. (حياة الامام الحسن بن علي، باقر شريف قرشي، دارالبلاغة، بيروت، 1413 ق، ج 2، ص 269؛ حقايق پنهان، ص 215.)</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lastRenderedPageBreak/>
              <w:t>2. بقاي شيعيان:</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ابوسعيد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عقيصا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فرمود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كردم،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روي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زمين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شيعيان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كسي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ماند</w:t>
            </w:r>
            <w:r w:rsidRPr="009A0CBD">
              <w:rPr>
                <w:rFonts w:ascii="Tahoma" w:eastAsia="Times New Roman" w:hAnsi="Tahoma" w:cs="B Zar"/>
                <w:color w:val="556655"/>
                <w:sz w:val="24"/>
                <w:szCs w:val="24"/>
                <w:rtl/>
              </w:rPr>
              <w:t>.</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بحارالانوار،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w:t>
            </w:r>
            <w:r w:rsidRPr="009A0CBD">
              <w:rPr>
                <w:rFonts w:ascii="Tahoma" w:eastAsia="Times New Roman" w:hAnsi="Tahoma" w:cs="B Zar"/>
                <w:color w:val="556655"/>
                <w:sz w:val="24"/>
                <w:szCs w:val="24"/>
                <w:rtl/>
              </w:rPr>
              <w:t xml:space="preserve"> 44</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w:t>
            </w:r>
            <w:r w:rsidRPr="009A0CBD">
              <w:rPr>
                <w:rFonts w:ascii="Tahoma" w:eastAsia="Times New Roman" w:hAnsi="Tahoma" w:cs="B Zar"/>
                <w:color w:val="556655"/>
                <w:sz w:val="24"/>
                <w:szCs w:val="24"/>
                <w:rtl/>
              </w:rPr>
              <w:t xml:space="preserve"> 1</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موارد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ديگر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w:t>
            </w:r>
            <w:r w:rsidRPr="009A0CBD">
              <w:rPr>
                <w:rFonts w:ascii="Tahoma" w:eastAsia="Times New Roman" w:hAnsi="Tahoma" w:cs="B Zar"/>
                <w:color w:val="556655"/>
                <w:sz w:val="24"/>
                <w:szCs w:val="24"/>
                <w:rtl/>
              </w:rPr>
              <w:t>.</w:t>
            </w:r>
            <w:r w:rsidRPr="009A0CBD">
              <w:rPr>
                <w:rFonts w:ascii="Tahoma" w:eastAsia="Times New Roman" w:hAnsi="Tahoma" w:cs="B Zar" w:hint="cs"/>
                <w:color w:val="556655"/>
                <w:sz w:val="24"/>
                <w:szCs w:val="24"/>
                <w:rtl/>
              </w:rPr>
              <w:t>ك</w:t>
            </w:r>
            <w:r w:rsidRPr="009A0CBD">
              <w:rPr>
                <w:rFonts w:ascii="Tahoma" w:eastAsia="Times New Roman" w:hAnsi="Tahoma" w:cs="B Zar"/>
                <w:color w:val="556655"/>
                <w:sz w:val="24"/>
                <w:szCs w:val="24"/>
                <w:rtl/>
              </w:rPr>
              <w:t>.</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همان،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w:t>
            </w:r>
            <w:r w:rsidRPr="009A0CBD">
              <w:rPr>
                <w:rFonts w:ascii="Tahoma" w:eastAsia="Times New Roman" w:hAnsi="Tahoma" w:cs="B Zar"/>
                <w:color w:val="556655"/>
                <w:sz w:val="24"/>
                <w:szCs w:val="24"/>
                <w:rtl/>
              </w:rPr>
              <w:t xml:space="preserve"> 106</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57</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w:t>
            </w:r>
            <w:r w:rsidRPr="009A0CBD">
              <w:rPr>
                <w:rFonts w:ascii="Tahoma" w:eastAsia="Times New Roman" w:hAnsi="Tahoma" w:cs="B Zar"/>
                <w:color w:val="556655"/>
                <w:sz w:val="24"/>
                <w:szCs w:val="24"/>
                <w:rtl/>
              </w:rPr>
              <w:t xml:space="preserve"> 85</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w:t>
            </w:r>
            <w:r w:rsidRPr="009A0CBD">
              <w:rPr>
                <w:rFonts w:ascii="Tahoma" w:eastAsia="Times New Roman" w:hAnsi="Tahoma" w:cs="B Zar"/>
                <w:color w:val="556655"/>
                <w:sz w:val="24"/>
                <w:szCs w:val="24"/>
                <w:rtl/>
              </w:rPr>
              <w:t xml:space="preserve"> 212</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حلية</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الاوليأ،</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w:t>
            </w:r>
            <w:r w:rsidRPr="009A0CBD">
              <w:rPr>
                <w:rFonts w:ascii="Tahoma" w:eastAsia="Times New Roman" w:hAnsi="Tahoma" w:cs="B Zar"/>
                <w:color w:val="556655"/>
                <w:sz w:val="24"/>
                <w:szCs w:val="24"/>
                <w:rtl/>
              </w:rPr>
              <w:t xml:space="preserve"> 2</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w:t>
            </w:r>
            <w:r w:rsidRPr="009A0CBD">
              <w:rPr>
                <w:rFonts w:ascii="Tahoma" w:eastAsia="Times New Roman" w:hAnsi="Tahoma" w:cs="B Zar"/>
                <w:color w:val="556655"/>
                <w:sz w:val="24"/>
                <w:szCs w:val="24"/>
                <w:rtl/>
              </w:rPr>
              <w:t xml:space="preserve"> 36</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حياة</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الام</w:t>
            </w:r>
            <w:r w:rsidRPr="009A0CBD">
              <w:rPr>
                <w:rFonts w:ascii="Tahoma" w:eastAsia="Times New Roman" w:hAnsi="Tahoma" w:cs="B Zar"/>
                <w:color w:val="556655"/>
                <w:sz w:val="24"/>
                <w:szCs w:val="24"/>
                <w:rtl/>
              </w:rPr>
              <w:t>ام الحسن بن علي، ج 2، ص 178.)</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t>3. حفظ دين و رعايت مصلحت امت پيامبر:</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موقعيت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روم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شرقي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آماده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حمله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نظام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اسلام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جنگ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داخلي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موجب</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وصول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آنان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هدف</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نابودي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اساس</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اسلام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شد</w:t>
            </w:r>
            <w:r w:rsidRPr="009A0CBD">
              <w:rPr>
                <w:rFonts w:ascii="Tahoma" w:eastAsia="Times New Roman" w:hAnsi="Tahoma" w:cs="B Zar"/>
                <w:color w:val="556655"/>
                <w:sz w:val="24"/>
                <w:szCs w:val="24"/>
                <w:rtl/>
              </w:rPr>
              <w:t>. (</w:t>
            </w:r>
            <w:r w:rsidRPr="009A0CBD">
              <w:rPr>
                <w:rFonts w:ascii="Tahoma" w:eastAsia="Times New Roman" w:hAnsi="Tahoma" w:cs="B Zar" w:hint="cs"/>
                <w:color w:val="556655"/>
                <w:sz w:val="24"/>
                <w:szCs w:val="24"/>
                <w:rtl/>
              </w:rPr>
              <w:t>سيره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پيشوايان،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w:t>
            </w:r>
            <w:r w:rsidRPr="009A0CBD">
              <w:rPr>
                <w:rFonts w:ascii="Tahoma" w:eastAsia="Times New Roman" w:hAnsi="Tahoma" w:cs="B Zar"/>
                <w:color w:val="556655"/>
                <w:sz w:val="24"/>
                <w:szCs w:val="24"/>
                <w:rtl/>
              </w:rPr>
              <w:t xml:space="preserve"> 97.)</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فرمود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«ترسيدم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ريشه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مسلمانان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زمين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كند</w:t>
            </w:r>
            <w:r w:rsidRPr="009A0CBD">
              <w:rPr>
                <w:rFonts w:ascii="Tahoma" w:eastAsia="Times New Roman" w:hAnsi="Tahoma" w:cs="B Zar"/>
                <w:color w:val="556655"/>
                <w:sz w:val="24"/>
                <w:szCs w:val="24"/>
                <w:rtl/>
              </w:rPr>
              <w:t>ه شود... خواستم دين خدا حفظ شود.» (حقايق پنهان، ص 197؛ به نقل از حياة الامام الحسن، باقر شريف قرشي، ج 2، ص 280 و ر.ك.به: همان، ص 276.)</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هر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چند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سخن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ممكن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منظور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غير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خطر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روم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شرقي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باشد،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ولي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اصل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حفظ</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لحاظ</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شده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بارها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اشاره</w:t>
            </w:r>
            <w:r w:rsidRPr="009A0CBD">
              <w:rPr>
                <w:rFonts w:ascii="Tahoma" w:eastAsia="Times New Roman" w:hAnsi="Tahoma" w:cs="B Zar"/>
                <w:color w:val="556655"/>
                <w:sz w:val="24"/>
                <w:szCs w:val="24"/>
                <w:rtl/>
              </w:rPr>
              <w:t xml:space="preserve"> مي كرد كه مصلحت و حكمت اين كار، هر چند پنهان، خيلي مهم است. از جمله نزد معاويه فرمود: «من مصلحت امت را در نظر گرفتم و... در اين كار جز صلاح و دوام مردم را نخواستم.» (بحارالانوار، ج 44، ص 54 و ر.ك.به: احتجاج، ج 2، ص 67.)</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t>4. ترجيح امنيت بر اختلاف:</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هن</w:t>
            </w:r>
            <w:r w:rsidRPr="009A0CBD">
              <w:rPr>
                <w:rFonts w:ascii="Tahoma" w:eastAsia="Times New Roman" w:hAnsi="Tahoma" w:cs="B Zar"/>
                <w:color w:val="556655"/>
                <w:sz w:val="24"/>
                <w:szCs w:val="24"/>
                <w:rtl/>
              </w:rPr>
              <w:t>گام كوچ از ساباط فرمود: «انس، آسودگي و آشتي ميان مردم از جدايي، ناامني، كينه ورزي و دشمني كه شما خواهانيد، بهتر است.» (الفتوح، ج 3، ص 289 و 295.)</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t>5. تامين عزت واقعي:</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چند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ظاهر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عقب</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نشيني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واقع</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عامل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عزت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شيعيان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شكست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ناپذيري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ابدي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آنان</w:t>
            </w:r>
            <w:r w:rsidRPr="009A0CBD">
              <w:rPr>
                <w:rFonts w:ascii="Tahoma" w:eastAsia="Times New Roman" w:hAnsi="Tahoma" w:cs="B Zar"/>
                <w:color w:val="556655"/>
                <w:sz w:val="24"/>
                <w:szCs w:val="24"/>
                <w:rtl/>
              </w:rPr>
              <w:t xml:space="preserve"> شد؛ لذا امام در برابر سليمان بن صرد كه به عنوان مذل المومنين به امام سلام مي دهد، فرمود: سوگند به خدا! اگر زير دست و در عافيت باشيد، نزد من محبوب تر است از اينكه عزيز باشيد و كشته شويد.» (الامامة و السياسة، ص 163 و ر.ك.به: موارد ديگر: همان 166، تاريخ ابن عساكر، ترجمه الامام الحسن، ص 171.)</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t>در پرتو آثار</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اين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آثار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نشان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دهند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t xml:space="preserve">1. </w:t>
            </w:r>
            <w:r w:rsidRPr="009A0CBD">
              <w:rPr>
                <w:rFonts w:ascii="Tahoma" w:eastAsia="Times New Roman" w:hAnsi="Tahoma" w:cs="B Zar" w:hint="cs"/>
                <w:color w:val="556655"/>
                <w:sz w:val="24"/>
                <w:szCs w:val="24"/>
                <w:rtl/>
              </w:rPr>
              <w:t>اقدام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نظامي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تداوم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جنگ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فاقد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دستاورد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معين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قابل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اعتنا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تاكتيكي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ترك</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مخاصمه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نسبت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جنگ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راجع</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همين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طور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مقايسه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دستاورد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طرف</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دستاورد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مراتب</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بيشت</w:t>
            </w:r>
            <w:r w:rsidRPr="009A0CBD">
              <w:rPr>
                <w:rFonts w:ascii="Tahoma" w:eastAsia="Times New Roman" w:hAnsi="Tahoma" w:cs="B Zar"/>
                <w:color w:val="556655"/>
                <w:sz w:val="24"/>
                <w:szCs w:val="24"/>
                <w:rtl/>
              </w:rPr>
              <w:t>ر بود؛ زيرا يكي از دستاوردهاي امام، از ترك مخاصمه حفظ اصل موجوديت نظام امامت و شيعيان بود و اگر چنين نمي كرد، اينها از بين مي رفت.</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lastRenderedPageBreak/>
              <w:t>آنچه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معاويه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آورد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وصول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حكومت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البته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دوام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چنداني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نياورد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قيام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بعدي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همين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نظام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خطر،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طور كلي متزلزل شد؛ اما نظام امامت با حفظ اصل امامت و موجوديت شيعه، هر چند به گونه اي حداقلي، بقاي خود را تضمين كرد و شيعيان در فرصت هاي مناسب آينده به بازسازي خود پرداختند.</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t xml:space="preserve">2. </w:t>
            </w:r>
            <w:r w:rsidRPr="009A0CBD">
              <w:rPr>
                <w:rFonts w:ascii="Tahoma" w:eastAsia="Times New Roman" w:hAnsi="Tahoma" w:cs="B Zar" w:hint="cs"/>
                <w:color w:val="556655"/>
                <w:sz w:val="24"/>
                <w:szCs w:val="24"/>
                <w:rtl/>
              </w:rPr>
              <w:t>ادعاي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ناكار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آمدي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دليل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وفادار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نماندن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معاويه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شرايط</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اعمال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استبداد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علي</w:t>
            </w:r>
            <w:r w:rsidRPr="009A0CBD">
              <w:rPr>
                <w:rFonts w:ascii="Tahoma" w:eastAsia="Times New Roman" w:hAnsi="Tahoma" w:cs="B Zar"/>
                <w:color w:val="556655"/>
                <w:sz w:val="24"/>
                <w:szCs w:val="24"/>
                <w:rtl/>
              </w:rPr>
              <w:t>ه شيعيان (حقايق پنهان، ص 198.) صحيح نيست؛ چون تأمين هدف اصلي [تداوم نظام امامت به عنوان نگهبان انقلاب پيامبر] به عصرهاي بعد هم مربوط مي شود. اين هدف با اين صلح تامين شد و اقليت شيعه و اصل امامت با حفظ موجوديت خود از اين تنگة سخت گذشت؟</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t xml:space="preserve">3. </w:t>
            </w:r>
            <w:r w:rsidRPr="009A0CBD">
              <w:rPr>
                <w:rFonts w:ascii="Tahoma" w:eastAsia="Times New Roman" w:hAnsi="Tahoma" w:cs="B Zar" w:hint="cs"/>
                <w:color w:val="556655"/>
                <w:sz w:val="24"/>
                <w:szCs w:val="24"/>
                <w:rtl/>
              </w:rPr>
              <w:t>ادعاي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برابري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با شكست و ذلت (برداشت حجر بن عدي، بحارالانوار، ج 44، ص 57.) هم درست نيست؛ چون با حفظ امامت و تشيع، خطر نابودي كامل آنها از بين رفت و چه پيروزي از اين بالاتر. (همان، پاسخ امام به حجر.)</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t xml:space="preserve">4. </w:t>
            </w:r>
            <w:r w:rsidRPr="009A0CBD">
              <w:rPr>
                <w:rFonts w:ascii="Tahoma" w:eastAsia="Times New Roman" w:hAnsi="Tahoma" w:cs="B Zar" w:hint="cs"/>
                <w:color w:val="556655"/>
                <w:sz w:val="24"/>
                <w:szCs w:val="24"/>
                <w:rtl/>
              </w:rPr>
              <w:t>تدبير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برابر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خطراتي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اساس</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تشيع،</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اسلام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تهديد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كرد، نشان مي دهد كه اين تصميم از روي جهل و كم كاري هم نبود. (برداشت ابوسعيد از صلح، همان، ص 1.) امام هم با اشاره به پنهان بودن مصلحت صلح و تشبيه آن به داستان سوراخ كردن كشتي و... توسط حضرت خضر و شكايت موسي... فرمود: «وقتي من از جانب خدا امام مسلمانانم، نبايد در جنگ و صلح مرا به ناداني متهم كنيد؛ گرچه حكمت و علت آن را ندانيد و امر بر شما مشتبه شود.» (همان.)</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t xml:space="preserve">5. </w:t>
            </w:r>
            <w:r w:rsidRPr="009A0CBD">
              <w:rPr>
                <w:rFonts w:ascii="Tahoma" w:eastAsia="Times New Roman" w:hAnsi="Tahoma" w:cs="B Zar" w:hint="cs"/>
                <w:color w:val="556655"/>
                <w:sz w:val="24"/>
                <w:szCs w:val="24"/>
                <w:rtl/>
              </w:rPr>
              <w:t>اتهام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نداشتن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خط</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مشي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ثابت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توسط</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ائمه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نيست؛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زيرا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هدف</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اصلي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حفاظت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نظام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پيامبر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جامعه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سازي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اسلامي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سايه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حفظ</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است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طبق</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شرايط</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شيوه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w:t>
            </w:r>
            <w:r w:rsidRPr="009A0CBD">
              <w:rPr>
                <w:rFonts w:ascii="Tahoma" w:eastAsia="Times New Roman" w:hAnsi="Tahoma" w:cs="B Zar"/>
                <w:color w:val="556655"/>
                <w:sz w:val="24"/>
                <w:szCs w:val="24"/>
                <w:rtl/>
              </w:rPr>
              <w:t>اي مختلفي اجرا مي شود. صلح يا جنگ هدف نيستند تا ائمه متهم به تشتت و پراكندگي هدف ها شوند؛ بلكه شيوه هاي وصول به هدف اند. از اين رو شهيد مطهري معتقد است: «اگر واقعاً امام حسن به جاي امام حسين بود، كار امام حسين را مي كرد و اگر امام حسين به جاي امام حسن بود، كار امام حسن را مي كرد.» (سيري در سيره ائمه اطهار، 60.)</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t xml:space="preserve">6. </w:t>
            </w:r>
            <w:r w:rsidRPr="009A0CBD">
              <w:rPr>
                <w:rFonts w:ascii="Tahoma" w:eastAsia="Times New Roman" w:hAnsi="Tahoma" w:cs="B Zar" w:hint="cs"/>
                <w:color w:val="556655"/>
                <w:sz w:val="24"/>
                <w:szCs w:val="24"/>
                <w:rtl/>
              </w:rPr>
              <w:t>اين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كار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روي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روحيه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سازش</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كاري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ترس</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راحت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كردن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خود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نبود؛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لذا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پاسخ</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عبدالله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زبير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فرمود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گمان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كني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روي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ترس</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زبوني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معاويه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كردم؟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واي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هرگز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ترس</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ناتواني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در</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من</w:t>
            </w:r>
            <w:r w:rsidRPr="009A0CBD">
              <w:rPr>
                <w:rFonts w:ascii="Tahoma" w:eastAsia="Times New Roman" w:hAnsi="Tahoma" w:cs="B Zar"/>
                <w:color w:val="556655"/>
                <w:sz w:val="24"/>
                <w:szCs w:val="24"/>
                <w:rtl/>
              </w:rPr>
              <w:t xml:space="preserve"> راه ندارد. علت صلح من وجود ياراني همچون تو بود كه ادعاي دوستي با من داشتند و در دل نابودي مرا آرزو مي كردند. (حياة الامام الحسن بن علي، ج 2، ص 280 و ر.ك.به: سيره پيشوايان، ص 93 ـ 94.)</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t>نتيجه</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t>دليل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عمده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پيشنهاد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سوي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معاويه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«وصول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كم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هزينه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حكومت»</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w:t>
            </w:r>
            <w:r w:rsidRPr="009A0CBD">
              <w:rPr>
                <w:rFonts w:ascii="Tahoma" w:eastAsia="Times New Roman" w:hAnsi="Tahoma" w:cs="B Zar"/>
                <w:color w:val="556655"/>
                <w:sz w:val="24"/>
                <w:szCs w:val="24"/>
                <w:rtl/>
              </w:rPr>
              <w:t>ود و عامل عمده در پذيرش صلح از سوي امام عدم همراهي و فداكاري مردم ـ به ويژه خواص ـ بود كه ناشي از دنياگرايي و راحت طلبي آنان مي شد و به بروز رفتارهايي چون پيمان شكني، خيانت و... انجاميد.</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hint="cs"/>
                <w:color w:val="556655"/>
                <w:sz w:val="24"/>
                <w:szCs w:val="24"/>
                <w:rtl/>
              </w:rPr>
              <w:lastRenderedPageBreak/>
              <w:t>بازتاب</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اين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رفتارها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ترتيب</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تنها</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ماندن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نااميدي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وصول</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به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هدف</w:t>
            </w:r>
            <w:r w:rsidRPr="009A0CBD">
              <w:rPr>
                <w:rFonts w:ascii="Tahoma" w:eastAsia="Times New Roman" w:hAnsi="Tahoma" w:cs="B Zar"/>
                <w:color w:val="556655"/>
                <w:sz w:val="24"/>
                <w:szCs w:val="24"/>
                <w:rtl/>
              </w:rPr>
              <w:t xml:space="preserve"> به وسيله جنگ و پذيرش ترك مخاصمه بود. آثار صلح (بقاي نظام امامت، شيعيان، دين،...) هم نشان داد كه دستاورد امام به مراتب بيشتر از دستاورد معاويه بود. همين اثار گوياي اين است كه: صلح كارآمد، برابر با پيروزي، از روي هوشياري، براساس حفظ خط مشي اصلي، شجاعت و رعايت مصالح امت اسلامي بود. همين صلح، آثاري را در پي داشت كه قيام حماسي امام حسين(عليه السلام)آن را تكميل كرد و بقاي اسلام را تضمين نمود.</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r>
            <w:r w:rsidRPr="009A0CBD">
              <w:rPr>
                <w:rFonts w:ascii="Tahoma" w:eastAsia="Times New Roman" w:hAnsi="Tahoma" w:cs="B Zar"/>
                <w:color w:val="556655"/>
                <w:sz w:val="24"/>
                <w:szCs w:val="24"/>
                <w:rtl/>
              </w:rPr>
              <w:br/>
            </w:r>
            <w:r w:rsidRPr="009A0CBD">
              <w:rPr>
                <w:rFonts w:ascii="Tahoma" w:eastAsia="Times New Roman" w:hAnsi="Tahoma" w:cs="B Zar"/>
                <w:color w:val="FF6600"/>
                <w:sz w:val="24"/>
                <w:szCs w:val="24"/>
                <w:rtl/>
              </w:rPr>
              <w:t>معرفي چند اثر براي مطالعه بيشتر</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t xml:space="preserve">1. </w:t>
            </w:r>
            <w:r w:rsidRPr="009A0CBD">
              <w:rPr>
                <w:rFonts w:ascii="Tahoma" w:eastAsia="Times New Roman" w:hAnsi="Tahoma" w:cs="B Zar" w:hint="cs"/>
                <w:color w:val="556655"/>
                <w:sz w:val="24"/>
                <w:szCs w:val="24"/>
                <w:rtl/>
              </w:rPr>
              <w:t>حقايق</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پنهان،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پژوهشي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از</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زندگي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سياسي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حسن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مجتبي،</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احمد</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زماني</w:t>
            </w:r>
            <w:r w:rsidRPr="009A0CBD">
              <w:rPr>
                <w:rFonts w:ascii="Tahoma" w:eastAsia="Times New Roman" w:hAnsi="Tahoma" w:cs="B Zar"/>
                <w:color w:val="556655"/>
                <w:sz w:val="24"/>
                <w:szCs w:val="24"/>
                <w:rtl/>
              </w:rPr>
              <w:t>.</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t xml:space="preserve">2. </w:t>
            </w:r>
            <w:r w:rsidRPr="009A0CBD">
              <w:rPr>
                <w:rFonts w:ascii="Tahoma" w:eastAsia="Times New Roman" w:hAnsi="Tahoma" w:cs="B Zar" w:hint="cs"/>
                <w:color w:val="556655"/>
                <w:sz w:val="24"/>
                <w:szCs w:val="24"/>
                <w:rtl/>
              </w:rPr>
              <w:t>صلح</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امام</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حسن</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پر</w:t>
            </w:r>
            <w:r w:rsidRPr="009A0CBD">
              <w:rPr>
                <w:rFonts w:ascii="Tahoma" w:eastAsia="Times New Roman" w:hAnsi="Tahoma" w:cs="B Zar"/>
                <w:color w:val="556655"/>
                <w:sz w:val="24"/>
                <w:szCs w:val="24"/>
                <w:rtl/>
              </w:rPr>
              <w:t xml:space="preserve"> شكوه ترين نرمش قهرمانانه تاريخ، شيخ راضي آل ياسين، ترجمه سيد علي خامنه اي.</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t xml:space="preserve">3. </w:t>
            </w:r>
            <w:r w:rsidRPr="009A0CBD">
              <w:rPr>
                <w:rFonts w:ascii="Tahoma" w:eastAsia="Times New Roman" w:hAnsi="Tahoma" w:cs="B Zar" w:hint="cs"/>
                <w:color w:val="556655"/>
                <w:sz w:val="24"/>
                <w:szCs w:val="24"/>
                <w:rtl/>
              </w:rPr>
              <w:t>فصلنامه</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فرهنگ</w:t>
            </w:r>
            <w:r w:rsidRPr="009A0CBD">
              <w:rPr>
                <w:rFonts w:ascii="Tahoma" w:eastAsia="Times New Roman" w:hAnsi="Tahoma" w:cs="B Zar"/>
                <w:color w:val="556655"/>
                <w:sz w:val="24"/>
                <w:szCs w:val="24"/>
                <w:rtl/>
              </w:rPr>
              <w:t xml:space="preserve"> كوثر، ش 55 (ويژه نامه امام حسن(عليه السلام"</w:t>
            </w:r>
            <w:r w:rsidRPr="009A0CBD">
              <w:rPr>
                <w:rFonts w:ascii="Tahoma" w:eastAsia="Times New Roman" w:hAnsi="Tahoma" w:cs="B Zar" w:hint="cs"/>
                <w:color w:val="556655"/>
                <w:sz w:val="24"/>
                <w:szCs w:val="24"/>
                <w:rtl/>
              </w:rPr>
              <w:t>،</w:t>
            </w:r>
            <w:r w:rsidRPr="009A0CBD">
              <w:rPr>
                <w:rFonts w:ascii="Tahoma" w:eastAsia="Times New Roman" w:hAnsi="Tahoma" w:cs="B Zar"/>
                <w:color w:val="556655"/>
                <w:sz w:val="24"/>
                <w:szCs w:val="24"/>
                <w:rtl/>
              </w:rPr>
              <w:t xml:space="preserve"> </w:t>
            </w:r>
            <w:r w:rsidRPr="009A0CBD">
              <w:rPr>
                <w:rFonts w:ascii="Tahoma" w:eastAsia="Times New Roman" w:hAnsi="Tahoma" w:cs="B Zar" w:hint="cs"/>
                <w:color w:val="556655"/>
                <w:sz w:val="24"/>
                <w:szCs w:val="24"/>
                <w:rtl/>
              </w:rPr>
              <w:t>ش</w:t>
            </w:r>
            <w:r w:rsidRPr="009A0CBD">
              <w:rPr>
                <w:rFonts w:ascii="Tahoma" w:eastAsia="Times New Roman" w:hAnsi="Tahoma" w:cs="B Zar"/>
                <w:color w:val="556655"/>
                <w:sz w:val="24"/>
                <w:szCs w:val="24"/>
                <w:rtl/>
              </w:rPr>
              <w:t xml:space="preserve"> 56.</w:t>
            </w:r>
            <w:r w:rsidRPr="009A0CBD">
              <w:rPr>
                <w:rFonts w:ascii="Cambria" w:eastAsia="Times New Roman" w:hAnsi="Cambria" w:cs="Cambria" w:hint="cs"/>
                <w:color w:val="556655"/>
                <w:sz w:val="24"/>
                <w:szCs w:val="24"/>
                <w:rtl/>
              </w:rPr>
              <w:t> </w:t>
            </w:r>
            <w:r w:rsidRPr="009A0CBD">
              <w:rPr>
                <w:rFonts w:ascii="Tahoma" w:eastAsia="Times New Roman" w:hAnsi="Tahoma" w:cs="B Zar"/>
                <w:color w:val="556655"/>
                <w:sz w:val="24"/>
                <w:szCs w:val="24"/>
                <w:rtl/>
              </w:rPr>
              <w:br/>
              <w:t>4. سيري در سيره ائمه اطهار، شهيد مرتضي مطهري</w:t>
            </w:r>
          </w:p>
        </w:tc>
      </w:tr>
      <w:bookmarkEnd w:id="0"/>
    </w:tbl>
    <w:p w:rsidR="00B11C1D" w:rsidRPr="009A0CBD" w:rsidRDefault="009A0CBD">
      <w:pPr>
        <w:rPr>
          <w:rFonts w:cs="B Zar"/>
        </w:rPr>
      </w:pPr>
    </w:p>
    <w:sectPr w:rsidR="00B11C1D" w:rsidRPr="009A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BD"/>
    <w:rsid w:val="001548E6"/>
    <w:rsid w:val="00613363"/>
    <w:rsid w:val="009A0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6C16E-E552-4E69-AA2C-A7FE677D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4548">
      <w:bodyDiv w:val="1"/>
      <w:marLeft w:val="0"/>
      <w:marRight w:val="0"/>
      <w:marTop w:val="0"/>
      <w:marBottom w:val="0"/>
      <w:divBdr>
        <w:top w:val="none" w:sz="0" w:space="0" w:color="auto"/>
        <w:left w:val="none" w:sz="0" w:space="0" w:color="auto"/>
        <w:bottom w:val="none" w:sz="0" w:space="0" w:color="auto"/>
        <w:right w:val="none" w:sz="0" w:space="0" w:color="auto"/>
      </w:divBdr>
      <w:divsChild>
        <w:div w:id="1036660767">
          <w:marLeft w:val="0"/>
          <w:marRight w:val="0"/>
          <w:marTop w:val="150"/>
          <w:marBottom w:val="150"/>
          <w:divBdr>
            <w:top w:val="none" w:sz="0" w:space="0" w:color="auto"/>
            <w:left w:val="none" w:sz="0" w:space="0" w:color="auto"/>
            <w:bottom w:val="none" w:sz="0" w:space="0" w:color="auto"/>
            <w:right w:val="none" w:sz="0" w:space="0" w:color="auto"/>
          </w:divBdr>
          <w:divsChild>
            <w:div w:id="15483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9308</Characters>
  <Application>Microsoft Office Word</Application>
  <DocSecurity>0</DocSecurity>
  <Lines>77</Lines>
  <Paragraphs>21</Paragraphs>
  <ScaleCrop>false</ScaleCrop>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WWW.MASJED.IR</dc:creator>
  <cp:keywords/>
  <dc:description/>
  <cp:lastModifiedBy>WWW.MASJED.IR</cp:lastModifiedBy>
  <cp:revision>1</cp:revision>
  <dcterms:created xsi:type="dcterms:W3CDTF">2018-05-27T19:13:00Z</dcterms:created>
  <dcterms:modified xsi:type="dcterms:W3CDTF">2018-05-27T19:15:00Z</dcterms:modified>
</cp:coreProperties>
</file>