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1C1" w:rsidRPr="00CA71C1" w:rsidRDefault="00CA71C1" w:rsidP="00CA71C1">
      <w:pPr>
        <w:shd w:val="clear" w:color="auto" w:fill="FFFFFF"/>
        <w:spacing w:after="0" w:line="240" w:lineRule="auto"/>
        <w:outlineLvl w:val="1"/>
        <w:rPr>
          <w:rFonts w:ascii="Tahoma" w:eastAsia="Times New Roman" w:hAnsi="Tahoma" w:cs="Tahoma"/>
          <w:b/>
          <w:bCs/>
          <w:color w:val="333333"/>
          <w:sz w:val="24"/>
          <w:szCs w:val="24"/>
        </w:rPr>
      </w:pPr>
      <w:r w:rsidRPr="00CA71C1">
        <w:rPr>
          <w:rFonts w:ascii="Tahoma" w:eastAsia="Times New Roman" w:hAnsi="Tahoma" w:cs="Tahoma"/>
          <w:b/>
          <w:bCs/>
          <w:color w:val="333333"/>
          <w:sz w:val="24"/>
          <w:szCs w:val="24"/>
          <w:rtl/>
        </w:rPr>
        <w:t>احادیث درباره حضرت معصومه (سلام الله علیها</w:t>
      </w:r>
      <w:r>
        <w:rPr>
          <w:rFonts w:ascii="Tahoma" w:eastAsia="Times New Roman" w:hAnsi="Tahoma" w:cs="Tahoma"/>
          <w:b/>
          <w:bCs/>
          <w:color w:val="333333"/>
          <w:sz w:val="24"/>
          <w:szCs w:val="24"/>
        </w:rPr>
        <w:t>(</w:t>
      </w:r>
    </w:p>
    <w:p w:rsidR="00CA71C1" w:rsidRDefault="00CA71C1" w:rsidP="00CA71C1">
      <w:pPr>
        <w:shd w:val="clear" w:color="auto" w:fill="FFFFFF"/>
        <w:spacing w:after="0" w:line="525" w:lineRule="atLeast"/>
        <w:rPr>
          <w:rFonts w:ascii="Tahoma" w:eastAsia="Times New Roman" w:hAnsi="Tahoma" w:cs="Tahoma" w:hint="cs"/>
          <w:color w:val="333333"/>
          <w:sz w:val="24"/>
          <w:szCs w:val="24"/>
          <w:bdr w:val="none" w:sz="0" w:space="0" w:color="auto" w:frame="1"/>
          <w:rtl/>
        </w:rPr>
      </w:pPr>
    </w:p>
    <w:p w:rsidR="00CA71C1" w:rsidRDefault="00CA71C1" w:rsidP="00CA71C1">
      <w:pPr>
        <w:shd w:val="clear" w:color="auto" w:fill="FFFFFF"/>
        <w:spacing w:after="0" w:line="525" w:lineRule="atLeast"/>
        <w:rPr>
          <w:rFonts w:ascii="Tahoma" w:eastAsia="Times New Roman" w:hAnsi="Tahoma" w:cs="Tahoma" w:hint="cs"/>
          <w:color w:val="333333"/>
          <w:sz w:val="24"/>
          <w:szCs w:val="24"/>
          <w:bdr w:val="none" w:sz="0" w:space="0" w:color="auto" w:frame="1"/>
          <w:rtl/>
        </w:rPr>
      </w:pPr>
    </w:p>
    <w:p w:rsidR="00CA71C1" w:rsidRPr="00CA71C1" w:rsidRDefault="00CA71C1" w:rsidP="00CA71C1">
      <w:pPr>
        <w:shd w:val="clear" w:color="auto" w:fill="FFFFFF"/>
        <w:spacing w:after="0" w:line="525" w:lineRule="atLeast"/>
        <w:rPr>
          <w:rFonts w:ascii="Tahoma" w:eastAsia="Times New Roman" w:hAnsi="Tahoma" w:cs="Tahoma"/>
          <w:color w:val="333333"/>
          <w:sz w:val="24"/>
          <w:szCs w:val="24"/>
        </w:rPr>
      </w:pPr>
      <w:r w:rsidRPr="00CA71C1">
        <w:rPr>
          <w:rFonts w:ascii="Tahoma" w:eastAsia="Times New Roman" w:hAnsi="Tahoma" w:cs="Tahoma"/>
          <w:color w:val="333333"/>
          <w:sz w:val="24"/>
          <w:szCs w:val="24"/>
          <w:bdr w:val="none" w:sz="0" w:space="0" w:color="auto" w:frame="1"/>
          <w:rtl/>
        </w:rPr>
        <w:t>روى القاضى نور اللّه عن الصادق عليه السلام قال:</w:t>
      </w:r>
      <w:r w:rsidRPr="00CA71C1">
        <w:rPr>
          <w:rFonts w:ascii="Tahoma" w:eastAsia="Times New Roman" w:hAnsi="Tahoma" w:cs="Tahoma"/>
          <w:color w:val="333333"/>
          <w:sz w:val="24"/>
          <w:szCs w:val="24"/>
          <w:bdr w:val="none" w:sz="0" w:space="0" w:color="auto" w:frame="1"/>
          <w:rtl/>
        </w:rPr>
        <w:br/>
        <w:t>ان للّه حرماً و هو مكه ألا انَّ لرسول اللّه حرماً و هو المدينة ألا وان لاميرالمؤمنين عليه السلام حرماً و هو الكوفه الا و انَّ قم الكوفة الصغيرة ألا ان للجنة ثمانيه ابواب ثلاثه منها الى قم تقبض فيها امراة من ولدى اسمها فاطمه بنت موسى عليهاالسلام و تدخل بشفاعتها شيعتى الجنة ب</w:t>
      </w:r>
      <w:r>
        <w:rPr>
          <w:rFonts w:ascii="Tahoma" w:eastAsia="Times New Roman" w:hAnsi="Tahoma" w:cs="Tahoma" w:hint="cs"/>
          <w:color w:val="333333"/>
          <w:sz w:val="24"/>
          <w:szCs w:val="24"/>
          <w:bdr w:val="none" w:sz="0" w:space="0" w:color="auto" w:frame="1"/>
          <w:rtl/>
        </w:rPr>
        <w:t>أ</w:t>
      </w:r>
      <w:r>
        <w:rPr>
          <w:rFonts w:ascii="Tahoma" w:eastAsia="Times New Roman" w:hAnsi="Tahoma" w:cs="Tahoma"/>
          <w:color w:val="333333"/>
          <w:sz w:val="24"/>
          <w:szCs w:val="24"/>
          <w:bdr w:val="none" w:sz="0" w:space="0" w:color="auto" w:frame="1"/>
          <w:rtl/>
        </w:rPr>
        <w:t>جمعهم</w:t>
      </w:r>
      <w:r w:rsidRPr="00CA71C1">
        <w:rPr>
          <w:rFonts w:ascii="Tahoma" w:eastAsia="Times New Roman" w:hAnsi="Tahoma" w:cs="Tahoma"/>
          <w:color w:val="333333"/>
          <w:sz w:val="24"/>
          <w:szCs w:val="24"/>
          <w:bdr w:val="none" w:sz="0" w:space="0" w:color="auto" w:frame="1"/>
          <w:rtl/>
        </w:rPr>
        <w:t>.</w:t>
      </w:r>
      <w:r>
        <w:rPr>
          <w:rStyle w:val="FootnoteReference"/>
          <w:rFonts w:ascii="Tahoma" w:eastAsia="Times New Roman" w:hAnsi="Tahoma" w:cs="Tahoma"/>
          <w:color w:val="333333"/>
          <w:sz w:val="24"/>
          <w:szCs w:val="24"/>
          <w:bdr w:val="none" w:sz="0" w:space="0" w:color="auto" w:frame="1"/>
          <w:rtl/>
        </w:rPr>
        <w:footnoteReference w:id="1"/>
      </w:r>
      <w:r w:rsidRPr="00CA71C1">
        <w:rPr>
          <w:rFonts w:ascii="Tahoma" w:eastAsia="Times New Roman" w:hAnsi="Tahoma" w:cs="Tahoma"/>
          <w:color w:val="333333"/>
          <w:sz w:val="24"/>
          <w:szCs w:val="24"/>
          <w:bdr w:val="none" w:sz="0" w:space="0" w:color="auto" w:frame="1"/>
          <w:rtl/>
        </w:rPr>
        <w:br/>
        <w:t>خداوند حرمى دارد كه مكه است پيامبر حرمى دارد و آن مدينه است و حضرت على (ع) حرمى دارد و آن كوفه است و قم كوفه كوچك است كه از 8 درب بهشت سه درب آن به قم باز مى شود - زنى از فرزندان من در قم از دنيا مى رود كه اسمش فاطمه دختر موسى (ع) است و به شفاعت او همه شيعيان من وارد بهشت مى شوند.</w:t>
      </w:r>
    </w:p>
    <w:p w:rsidR="00CA71C1" w:rsidRDefault="00CA71C1" w:rsidP="00CA71C1">
      <w:pPr>
        <w:shd w:val="clear" w:color="auto" w:fill="FFFFFF"/>
        <w:spacing w:after="0" w:line="525" w:lineRule="atLeast"/>
        <w:rPr>
          <w:rFonts w:ascii="Tahoma" w:eastAsia="Times New Roman" w:hAnsi="Tahoma" w:cs="Tahoma" w:hint="cs"/>
          <w:noProof/>
          <w:color w:val="333333"/>
          <w:sz w:val="24"/>
          <w:szCs w:val="24"/>
          <w:bdr w:val="none" w:sz="0" w:space="0" w:color="auto" w:frame="1"/>
        </w:rPr>
      </w:pPr>
    </w:p>
    <w:p w:rsidR="00CA71C1" w:rsidRDefault="00CA71C1" w:rsidP="00CA71C1">
      <w:pPr>
        <w:shd w:val="clear" w:color="auto" w:fill="FFFFFF"/>
        <w:spacing w:after="0" w:line="525" w:lineRule="atLeast"/>
        <w:rPr>
          <w:rFonts w:ascii="Tahoma" w:eastAsia="Times New Roman" w:hAnsi="Tahoma" w:cs="Tahoma" w:hint="cs"/>
          <w:color w:val="333333"/>
          <w:sz w:val="24"/>
          <w:szCs w:val="24"/>
          <w:bdr w:val="none" w:sz="0" w:space="0" w:color="auto" w:frame="1"/>
          <w:rtl/>
        </w:rPr>
      </w:pPr>
      <w:r w:rsidRPr="00CA71C1">
        <w:rPr>
          <w:rFonts w:ascii="Tahoma" w:eastAsia="Times New Roman" w:hAnsi="Tahoma" w:cs="Tahoma"/>
          <w:color w:val="333333"/>
          <w:sz w:val="24"/>
          <w:szCs w:val="24"/>
          <w:bdr w:val="none" w:sz="0" w:space="0" w:color="auto" w:frame="1"/>
          <w:rtl/>
        </w:rPr>
        <w:t>عن سعد عن الرضا</w:t>
      </w:r>
      <w:r>
        <w:rPr>
          <w:rFonts w:ascii="Tahoma" w:eastAsia="Times New Roman" w:hAnsi="Tahoma" w:cs="Tahoma" w:hint="cs"/>
          <w:color w:val="333333"/>
          <w:sz w:val="24"/>
          <w:szCs w:val="24"/>
          <w:bdr w:val="none" w:sz="0" w:space="0" w:color="auto" w:frame="1"/>
          <w:rtl/>
        </w:rPr>
        <w:t xml:space="preserve"> </w:t>
      </w:r>
      <w:r w:rsidRPr="00CA71C1">
        <w:rPr>
          <w:rFonts w:ascii="Tahoma" w:eastAsia="Times New Roman" w:hAnsi="Tahoma" w:cs="Tahoma"/>
          <w:color w:val="333333"/>
          <w:sz w:val="24"/>
          <w:szCs w:val="24"/>
          <w:bdr w:val="none" w:sz="0" w:space="0" w:color="auto" w:frame="1"/>
          <w:rtl/>
        </w:rPr>
        <w:t>(ع) قال:</w:t>
      </w:r>
      <w:r w:rsidRPr="00CA71C1">
        <w:rPr>
          <w:rFonts w:ascii="Tahoma" w:eastAsia="Times New Roman" w:hAnsi="Tahoma" w:cs="Tahoma"/>
          <w:color w:val="333333"/>
          <w:sz w:val="24"/>
          <w:szCs w:val="24"/>
          <w:bdr w:val="none" w:sz="0" w:space="0" w:color="auto" w:frame="1"/>
          <w:rtl/>
        </w:rPr>
        <w:br/>
        <w:t>يا سعد من زارها فله الجنة</w:t>
      </w:r>
      <w:r>
        <w:rPr>
          <w:rFonts w:ascii="Tahoma" w:eastAsia="Times New Roman" w:hAnsi="Tahoma" w:cs="Tahoma" w:hint="cs"/>
          <w:color w:val="333333"/>
          <w:sz w:val="24"/>
          <w:szCs w:val="24"/>
          <w:bdr w:val="none" w:sz="0" w:space="0" w:color="auto" w:frame="1"/>
          <w:rtl/>
        </w:rPr>
        <w:t>.</w:t>
      </w:r>
      <w:r>
        <w:rPr>
          <w:rStyle w:val="FootnoteReference"/>
          <w:rFonts w:ascii="Tahoma" w:eastAsia="Times New Roman" w:hAnsi="Tahoma" w:cs="Tahoma"/>
          <w:color w:val="333333"/>
          <w:sz w:val="24"/>
          <w:szCs w:val="24"/>
          <w:bdr w:val="none" w:sz="0" w:space="0" w:color="auto" w:frame="1"/>
          <w:rtl/>
        </w:rPr>
        <w:footnoteReference w:id="2"/>
      </w:r>
    </w:p>
    <w:p w:rsidR="00CA71C1" w:rsidRDefault="00CA71C1" w:rsidP="00CA71C1">
      <w:pPr>
        <w:shd w:val="clear" w:color="auto" w:fill="FFFFFF"/>
        <w:spacing w:after="0" w:line="525" w:lineRule="atLeast"/>
        <w:rPr>
          <w:rFonts w:ascii="Tahoma" w:eastAsia="Times New Roman" w:hAnsi="Tahoma" w:cs="Tahoma" w:hint="cs"/>
          <w:color w:val="333333"/>
          <w:sz w:val="24"/>
          <w:szCs w:val="24"/>
          <w:bdr w:val="none" w:sz="0" w:space="0" w:color="auto" w:frame="1"/>
          <w:rtl/>
        </w:rPr>
      </w:pPr>
      <w:r>
        <w:rPr>
          <w:rFonts w:ascii="Tahoma" w:eastAsia="Times New Roman" w:hAnsi="Tahoma" w:cs="Tahoma" w:hint="cs"/>
          <w:color w:val="333333"/>
          <w:sz w:val="24"/>
          <w:szCs w:val="24"/>
          <w:bdr w:val="none" w:sz="0" w:space="0" w:color="auto" w:frame="1"/>
          <w:rtl/>
        </w:rPr>
        <w:t>امام رضا (ع) فرمودند: ای سعد، کسی که او را (حضرت معصومه) زیارت کند، بهشت از آن اوست.</w:t>
      </w:r>
      <w:r w:rsidRPr="00CA71C1">
        <w:rPr>
          <w:rFonts w:ascii="Tahoma" w:eastAsia="Times New Roman" w:hAnsi="Tahoma" w:cs="Tahoma"/>
          <w:color w:val="333333"/>
          <w:sz w:val="24"/>
          <w:szCs w:val="24"/>
          <w:bdr w:val="none" w:sz="0" w:space="0" w:color="auto" w:frame="1"/>
          <w:rtl/>
        </w:rPr>
        <w:br/>
      </w:r>
    </w:p>
    <w:p w:rsidR="00CA71C1" w:rsidRDefault="00CA71C1" w:rsidP="00CA71C1">
      <w:pPr>
        <w:shd w:val="clear" w:color="auto" w:fill="FFFFFF"/>
        <w:spacing w:after="0" w:line="525" w:lineRule="atLeast"/>
        <w:rPr>
          <w:rFonts w:ascii="Tahoma" w:eastAsia="Times New Roman" w:hAnsi="Tahoma" w:cs="Tahoma" w:hint="cs"/>
          <w:color w:val="333333"/>
          <w:sz w:val="24"/>
          <w:szCs w:val="24"/>
          <w:bdr w:val="none" w:sz="0" w:space="0" w:color="auto" w:frame="1"/>
          <w:rtl/>
        </w:rPr>
      </w:pPr>
      <w:r w:rsidRPr="00CA71C1">
        <w:rPr>
          <w:rFonts w:ascii="Tahoma" w:eastAsia="Times New Roman" w:hAnsi="Tahoma" w:cs="Tahoma"/>
          <w:color w:val="333333"/>
          <w:sz w:val="24"/>
          <w:szCs w:val="24"/>
          <w:bdr w:val="none" w:sz="0" w:space="0" w:color="auto" w:frame="1"/>
          <w:rtl/>
        </w:rPr>
        <w:t>كامل الزيارة:</w:t>
      </w:r>
      <w:r w:rsidR="00097DC5">
        <w:rPr>
          <w:rFonts w:ascii="Tahoma" w:eastAsia="Times New Roman" w:hAnsi="Tahoma" w:cs="Tahoma" w:hint="cs"/>
          <w:color w:val="333333"/>
          <w:sz w:val="24"/>
          <w:szCs w:val="24"/>
          <w:bdr w:val="none" w:sz="0" w:space="0" w:color="auto" w:frame="1"/>
          <w:rtl/>
        </w:rPr>
        <w:t xml:space="preserve"> </w:t>
      </w:r>
      <w:r w:rsidRPr="00CA71C1">
        <w:rPr>
          <w:rFonts w:ascii="Tahoma" w:eastAsia="Times New Roman" w:hAnsi="Tahoma" w:cs="Tahoma"/>
          <w:color w:val="333333"/>
          <w:sz w:val="24"/>
          <w:szCs w:val="24"/>
          <w:bdr w:val="none" w:sz="0" w:space="0" w:color="auto" w:frame="1"/>
          <w:rtl/>
        </w:rPr>
        <w:t>عن ابن الرضا عليهماالسلام قال:</w:t>
      </w:r>
      <w:r w:rsidRPr="00CA71C1">
        <w:rPr>
          <w:rFonts w:ascii="Tahoma" w:eastAsia="Times New Roman" w:hAnsi="Tahoma" w:cs="Tahoma"/>
          <w:color w:val="333333"/>
          <w:sz w:val="24"/>
          <w:szCs w:val="24"/>
          <w:bdr w:val="none" w:sz="0" w:space="0" w:color="auto" w:frame="1"/>
          <w:rtl/>
        </w:rPr>
        <w:br/>
        <w:t>من زار قبر عمتى بقم فله الجنة</w:t>
      </w:r>
      <w:r>
        <w:rPr>
          <w:rFonts w:ascii="Tahoma" w:eastAsia="Times New Roman" w:hAnsi="Tahoma" w:cs="Tahoma" w:hint="cs"/>
          <w:color w:val="333333"/>
          <w:sz w:val="24"/>
          <w:szCs w:val="24"/>
          <w:bdr w:val="none" w:sz="0" w:space="0" w:color="auto" w:frame="1"/>
          <w:rtl/>
        </w:rPr>
        <w:t>.</w:t>
      </w:r>
      <w:r w:rsidR="00097DC5">
        <w:rPr>
          <w:rStyle w:val="FootnoteReference"/>
          <w:rFonts w:ascii="Tahoma" w:eastAsia="Times New Roman" w:hAnsi="Tahoma" w:cs="Tahoma"/>
          <w:color w:val="333333"/>
          <w:sz w:val="24"/>
          <w:szCs w:val="24"/>
          <w:bdr w:val="none" w:sz="0" w:space="0" w:color="auto" w:frame="1"/>
          <w:rtl/>
        </w:rPr>
        <w:footnoteReference w:id="3"/>
      </w:r>
      <w:r w:rsidRPr="00CA71C1">
        <w:rPr>
          <w:rFonts w:ascii="Tahoma" w:eastAsia="Times New Roman" w:hAnsi="Tahoma" w:cs="Tahoma"/>
          <w:color w:val="333333"/>
          <w:sz w:val="24"/>
          <w:szCs w:val="24"/>
          <w:bdr w:val="none" w:sz="0" w:space="0" w:color="auto" w:frame="1"/>
          <w:rtl/>
        </w:rPr>
        <w:br/>
        <w:t>امام جواد - كسى كه عمه ام را در</w:t>
      </w:r>
      <w:r>
        <w:rPr>
          <w:rFonts w:ascii="Tahoma" w:eastAsia="Times New Roman" w:hAnsi="Tahoma" w:cs="Tahoma"/>
          <w:color w:val="333333"/>
          <w:sz w:val="24"/>
          <w:szCs w:val="24"/>
          <w:bdr w:val="none" w:sz="0" w:space="0" w:color="auto" w:frame="1"/>
          <w:rtl/>
        </w:rPr>
        <w:t xml:space="preserve"> قم زيارت كند پاداش او بهشت است</w:t>
      </w:r>
      <w:r w:rsidRPr="00CA71C1">
        <w:rPr>
          <w:rFonts w:ascii="Tahoma" w:eastAsia="Times New Roman" w:hAnsi="Tahoma" w:cs="Tahoma"/>
          <w:color w:val="333333"/>
          <w:sz w:val="24"/>
          <w:szCs w:val="24"/>
          <w:bdr w:val="none" w:sz="0" w:space="0" w:color="auto" w:frame="1"/>
          <w:rtl/>
        </w:rPr>
        <w:t>.</w:t>
      </w:r>
      <w:r w:rsidRPr="00CA71C1">
        <w:rPr>
          <w:rFonts w:ascii="Tahoma" w:eastAsia="Times New Roman" w:hAnsi="Tahoma" w:cs="Tahoma"/>
          <w:color w:val="333333"/>
          <w:sz w:val="24"/>
          <w:szCs w:val="24"/>
          <w:bdr w:val="none" w:sz="0" w:space="0" w:color="auto" w:frame="1"/>
          <w:rtl/>
        </w:rPr>
        <w:br/>
      </w:r>
    </w:p>
    <w:p w:rsidR="00CA71C1" w:rsidRDefault="00CA71C1" w:rsidP="00097DC5">
      <w:pPr>
        <w:shd w:val="clear" w:color="auto" w:fill="FFFFFF"/>
        <w:spacing w:after="0" w:line="525" w:lineRule="atLeast"/>
        <w:rPr>
          <w:rFonts w:ascii="Tahoma" w:eastAsia="Times New Roman" w:hAnsi="Tahoma" w:cs="Tahoma" w:hint="cs"/>
          <w:color w:val="333333"/>
          <w:sz w:val="24"/>
          <w:szCs w:val="24"/>
          <w:bdr w:val="none" w:sz="0" w:space="0" w:color="auto" w:frame="1"/>
          <w:rtl/>
        </w:rPr>
      </w:pPr>
      <w:r w:rsidRPr="00CA71C1">
        <w:rPr>
          <w:rFonts w:ascii="Tahoma" w:eastAsia="Times New Roman" w:hAnsi="Tahoma" w:cs="Tahoma"/>
          <w:color w:val="333333"/>
          <w:sz w:val="24"/>
          <w:szCs w:val="24"/>
          <w:bdr w:val="none" w:sz="0" w:space="0" w:color="auto" w:frame="1"/>
          <w:rtl/>
        </w:rPr>
        <w:t>امام صادق (ع):</w:t>
      </w:r>
      <w:r>
        <w:rPr>
          <w:rFonts w:ascii="Tahoma" w:eastAsia="Times New Roman" w:hAnsi="Tahoma" w:cs="Tahoma" w:hint="cs"/>
          <w:color w:val="333333"/>
          <w:sz w:val="24"/>
          <w:szCs w:val="24"/>
          <w:bdr w:val="none" w:sz="0" w:space="0" w:color="auto" w:frame="1"/>
          <w:rtl/>
        </w:rPr>
        <w:t xml:space="preserve"> </w:t>
      </w:r>
      <w:r w:rsidRPr="00CA71C1">
        <w:rPr>
          <w:rFonts w:ascii="Tahoma" w:eastAsia="Times New Roman" w:hAnsi="Tahoma" w:cs="Tahoma"/>
          <w:color w:val="333333"/>
          <w:sz w:val="24"/>
          <w:szCs w:val="24"/>
          <w:bdr w:val="none" w:sz="0" w:space="0" w:color="auto" w:frame="1"/>
          <w:rtl/>
        </w:rPr>
        <w:t>من زارها عارفاً بحقّها فله الجنة</w:t>
      </w:r>
      <w:r>
        <w:rPr>
          <w:rFonts w:ascii="Tahoma" w:eastAsia="Times New Roman" w:hAnsi="Tahoma" w:cs="Tahoma" w:hint="cs"/>
          <w:color w:val="333333"/>
          <w:sz w:val="24"/>
          <w:szCs w:val="24"/>
          <w:bdr w:val="none" w:sz="0" w:space="0" w:color="auto" w:frame="1"/>
          <w:rtl/>
        </w:rPr>
        <w:t>.</w:t>
      </w:r>
      <w:r w:rsidR="00097DC5">
        <w:rPr>
          <w:rStyle w:val="FootnoteReference"/>
          <w:rFonts w:ascii="Tahoma" w:eastAsia="Times New Roman" w:hAnsi="Tahoma" w:cs="Tahoma"/>
          <w:color w:val="333333"/>
          <w:sz w:val="24"/>
          <w:szCs w:val="24"/>
          <w:bdr w:val="none" w:sz="0" w:space="0" w:color="auto" w:frame="1"/>
          <w:rtl/>
        </w:rPr>
        <w:footnoteReference w:id="4"/>
      </w:r>
      <w:r w:rsidRPr="00CA71C1">
        <w:rPr>
          <w:rFonts w:ascii="Tahoma" w:eastAsia="Times New Roman" w:hAnsi="Tahoma" w:cs="Tahoma"/>
          <w:color w:val="333333"/>
          <w:sz w:val="24"/>
          <w:szCs w:val="24"/>
          <w:bdr w:val="none" w:sz="0" w:space="0" w:color="auto" w:frame="1"/>
          <w:rtl/>
        </w:rPr>
        <w:br/>
        <w:t xml:space="preserve">امام صادق (ع) كسى كه آل حضرت را زيارت كند در حالى كه آگاه و متوجه شأن و منزلت او </w:t>
      </w:r>
      <w:r w:rsidRPr="00CA71C1">
        <w:rPr>
          <w:rFonts w:ascii="Tahoma" w:eastAsia="Times New Roman" w:hAnsi="Tahoma" w:cs="Tahoma"/>
          <w:color w:val="333333"/>
          <w:sz w:val="24"/>
          <w:szCs w:val="24"/>
          <w:bdr w:val="none" w:sz="0" w:space="0" w:color="auto" w:frame="1"/>
          <w:rtl/>
        </w:rPr>
        <w:lastRenderedPageBreak/>
        <w:t>باشد به بهشت مى رود.</w:t>
      </w:r>
      <w:r w:rsidRPr="00CA71C1">
        <w:rPr>
          <w:rFonts w:ascii="Tahoma" w:eastAsia="Times New Roman" w:hAnsi="Tahoma" w:cs="Tahoma"/>
          <w:color w:val="333333"/>
          <w:sz w:val="24"/>
          <w:szCs w:val="24"/>
          <w:bdr w:val="none" w:sz="0" w:space="0" w:color="auto" w:frame="1"/>
          <w:rtl/>
        </w:rPr>
        <w:br/>
      </w:r>
    </w:p>
    <w:p w:rsidR="00097DC5" w:rsidRDefault="00CA71C1" w:rsidP="00097DC5">
      <w:pPr>
        <w:shd w:val="clear" w:color="auto" w:fill="FFFFFF"/>
        <w:spacing w:after="0" w:line="525" w:lineRule="atLeast"/>
        <w:rPr>
          <w:rFonts w:ascii="Tahoma" w:eastAsia="Times New Roman" w:hAnsi="Tahoma" w:cs="Tahoma" w:hint="cs"/>
          <w:color w:val="333333"/>
          <w:sz w:val="24"/>
          <w:szCs w:val="24"/>
          <w:bdr w:val="none" w:sz="0" w:space="0" w:color="auto" w:frame="1"/>
          <w:rtl/>
        </w:rPr>
      </w:pPr>
      <w:r w:rsidRPr="00CA71C1">
        <w:rPr>
          <w:rFonts w:ascii="Tahoma" w:eastAsia="Times New Roman" w:hAnsi="Tahoma" w:cs="Tahoma"/>
          <w:color w:val="333333"/>
          <w:sz w:val="24"/>
          <w:szCs w:val="24"/>
          <w:bdr w:val="none" w:sz="0" w:space="0" w:color="auto" w:frame="1"/>
          <w:rtl/>
        </w:rPr>
        <w:t>امام صادق (ع):</w:t>
      </w:r>
      <w:r w:rsidRPr="00CA71C1">
        <w:rPr>
          <w:rFonts w:ascii="Tahoma" w:eastAsia="Times New Roman" w:hAnsi="Tahoma" w:cs="Tahoma"/>
          <w:color w:val="333333"/>
          <w:sz w:val="24"/>
          <w:szCs w:val="24"/>
          <w:bdr w:val="none" w:sz="0" w:space="0" w:color="auto" w:frame="1"/>
          <w:rtl/>
        </w:rPr>
        <w:br/>
        <w:t>ال</w:t>
      </w:r>
      <w:r w:rsidR="00097DC5">
        <w:rPr>
          <w:rFonts w:ascii="Tahoma" w:eastAsia="Times New Roman" w:hAnsi="Tahoma" w:cs="Tahoma"/>
          <w:color w:val="333333"/>
          <w:sz w:val="24"/>
          <w:szCs w:val="24"/>
          <w:bdr w:val="none" w:sz="0" w:space="0" w:color="auto" w:frame="1"/>
          <w:rtl/>
        </w:rPr>
        <w:t>ّا انَّ حرمى و حرم ولدى بعدى قم</w:t>
      </w:r>
      <w:r w:rsidR="00097DC5">
        <w:rPr>
          <w:rFonts w:ascii="Tahoma" w:eastAsia="Times New Roman" w:hAnsi="Tahoma" w:cs="Tahoma" w:hint="cs"/>
          <w:color w:val="333333"/>
          <w:sz w:val="24"/>
          <w:szCs w:val="24"/>
          <w:bdr w:val="none" w:sz="0" w:space="0" w:color="auto" w:frame="1"/>
          <w:rtl/>
        </w:rPr>
        <w:t>.</w:t>
      </w:r>
      <w:r w:rsidR="00097DC5">
        <w:rPr>
          <w:rStyle w:val="FootnoteReference"/>
          <w:rFonts w:ascii="Tahoma" w:eastAsia="Times New Roman" w:hAnsi="Tahoma" w:cs="Tahoma"/>
          <w:color w:val="333333"/>
          <w:sz w:val="24"/>
          <w:szCs w:val="24"/>
          <w:bdr w:val="none" w:sz="0" w:space="0" w:color="auto" w:frame="1"/>
          <w:rtl/>
        </w:rPr>
        <w:footnoteReference w:id="5"/>
      </w:r>
    </w:p>
    <w:p w:rsidR="00CA71C1" w:rsidRDefault="00CA71C1" w:rsidP="00097DC5">
      <w:pPr>
        <w:shd w:val="clear" w:color="auto" w:fill="FFFFFF"/>
        <w:spacing w:after="0" w:line="525" w:lineRule="atLeast"/>
        <w:rPr>
          <w:rFonts w:ascii="Tahoma" w:eastAsia="Times New Roman" w:hAnsi="Tahoma" w:cs="Tahoma" w:hint="cs"/>
          <w:color w:val="333333"/>
          <w:sz w:val="24"/>
          <w:szCs w:val="24"/>
          <w:bdr w:val="none" w:sz="0" w:space="0" w:color="auto" w:frame="1"/>
          <w:rtl/>
        </w:rPr>
      </w:pPr>
      <w:r w:rsidRPr="00CA71C1">
        <w:rPr>
          <w:rFonts w:ascii="Tahoma" w:eastAsia="Times New Roman" w:hAnsi="Tahoma" w:cs="Tahoma"/>
          <w:color w:val="333333"/>
          <w:sz w:val="24"/>
          <w:szCs w:val="24"/>
          <w:bdr w:val="none" w:sz="0" w:space="0" w:color="auto" w:frame="1"/>
          <w:rtl/>
        </w:rPr>
        <w:t>امام صادق (ع) - آگاه باشيد كه حرم و حرم فرزندان بعد از من قم است</w:t>
      </w:r>
      <w:r w:rsidR="00097DC5">
        <w:rPr>
          <w:rFonts w:ascii="Tahoma" w:eastAsia="Times New Roman" w:hAnsi="Tahoma" w:cs="Tahoma" w:hint="cs"/>
          <w:color w:val="333333"/>
          <w:sz w:val="24"/>
          <w:szCs w:val="24"/>
          <w:bdr w:val="none" w:sz="0" w:space="0" w:color="auto" w:frame="1"/>
          <w:rtl/>
        </w:rPr>
        <w:t>.</w:t>
      </w:r>
      <w:r w:rsidRPr="00CA71C1">
        <w:rPr>
          <w:rFonts w:ascii="Tahoma" w:eastAsia="Times New Roman" w:hAnsi="Tahoma" w:cs="Tahoma"/>
          <w:color w:val="333333"/>
          <w:sz w:val="24"/>
          <w:szCs w:val="24"/>
          <w:bdr w:val="none" w:sz="0" w:space="0" w:color="auto" w:frame="1"/>
          <w:rtl/>
        </w:rPr>
        <w:br/>
      </w:r>
    </w:p>
    <w:p w:rsidR="00CA71C1" w:rsidRDefault="00CA71C1" w:rsidP="00097DC5">
      <w:pPr>
        <w:shd w:val="clear" w:color="auto" w:fill="FFFFFF"/>
        <w:spacing w:after="0" w:line="525" w:lineRule="atLeast"/>
        <w:rPr>
          <w:rFonts w:ascii="Tahoma" w:eastAsia="Times New Roman" w:hAnsi="Tahoma" w:cs="Tahoma" w:hint="cs"/>
          <w:color w:val="333333"/>
          <w:sz w:val="24"/>
          <w:szCs w:val="24"/>
          <w:bdr w:val="none" w:sz="0" w:space="0" w:color="auto" w:frame="1"/>
          <w:rtl/>
        </w:rPr>
      </w:pPr>
      <w:r w:rsidRPr="00CA71C1">
        <w:rPr>
          <w:rFonts w:ascii="Tahoma" w:eastAsia="Times New Roman" w:hAnsi="Tahoma" w:cs="Tahoma"/>
          <w:color w:val="333333"/>
          <w:sz w:val="24"/>
          <w:szCs w:val="24"/>
          <w:bdr w:val="none" w:sz="0" w:space="0" w:color="auto" w:frame="1"/>
          <w:rtl/>
        </w:rPr>
        <w:t>جايگاه حضرت معصومه(س)</w:t>
      </w:r>
      <w:r w:rsidRPr="00CA71C1">
        <w:rPr>
          <w:rFonts w:ascii="Tahoma" w:eastAsia="Times New Roman" w:hAnsi="Tahoma" w:cs="Tahoma"/>
          <w:color w:val="333333"/>
          <w:sz w:val="24"/>
          <w:szCs w:val="24"/>
          <w:bdr w:val="none" w:sz="0" w:space="0" w:color="auto" w:frame="1"/>
          <w:rtl/>
        </w:rPr>
        <w:br/>
        <w:t>لقب «معصومه» را امام رضا(ع) به خواهر خود عطا فرمود:</w:t>
      </w:r>
      <w:r w:rsidRPr="00CA71C1">
        <w:rPr>
          <w:rFonts w:ascii="Tahoma" w:eastAsia="Times New Roman" w:hAnsi="Tahoma" w:cs="Tahoma"/>
          <w:color w:val="333333"/>
          <w:sz w:val="24"/>
          <w:szCs w:val="24"/>
          <w:bdr w:val="none" w:sz="0" w:space="0" w:color="auto" w:frame="1"/>
          <w:rtl/>
        </w:rPr>
        <w:br/>
        <w:t>آن حضرت در روايتى فرمود:</w:t>
      </w:r>
      <w:r w:rsidRPr="00CA71C1">
        <w:rPr>
          <w:rFonts w:ascii="Tahoma" w:eastAsia="Times New Roman" w:hAnsi="Tahoma" w:cs="Tahoma"/>
          <w:color w:val="333333"/>
          <w:sz w:val="24"/>
          <w:szCs w:val="24"/>
          <w:bdr w:val="none" w:sz="0" w:space="0" w:color="auto" w:frame="1"/>
          <w:rtl/>
        </w:rPr>
        <w:br/>
        <w:t>مَنْ زَارَ الْمَعصُو</w:t>
      </w:r>
      <w:r w:rsidR="00097DC5">
        <w:rPr>
          <w:rFonts w:ascii="Tahoma" w:eastAsia="Times New Roman" w:hAnsi="Tahoma" w:cs="Tahoma"/>
          <w:color w:val="333333"/>
          <w:sz w:val="24"/>
          <w:szCs w:val="24"/>
          <w:bdr w:val="none" w:sz="0" w:space="0" w:color="auto" w:frame="1"/>
          <w:rtl/>
        </w:rPr>
        <w:t>مَةَ بِقُمْ كَمَنْ زَارَنى.</w:t>
      </w:r>
      <w:r w:rsidR="00097DC5">
        <w:rPr>
          <w:rStyle w:val="FootnoteReference"/>
          <w:rFonts w:ascii="Tahoma" w:eastAsia="Times New Roman" w:hAnsi="Tahoma" w:cs="Tahoma"/>
          <w:color w:val="333333"/>
          <w:sz w:val="24"/>
          <w:szCs w:val="24"/>
          <w:bdr w:val="none" w:sz="0" w:space="0" w:color="auto" w:frame="1"/>
          <w:rtl/>
        </w:rPr>
        <w:footnoteReference w:id="6"/>
      </w:r>
      <w:r w:rsidRPr="00CA71C1">
        <w:rPr>
          <w:rFonts w:ascii="Tahoma" w:eastAsia="Times New Roman" w:hAnsi="Tahoma" w:cs="Tahoma"/>
          <w:color w:val="333333"/>
          <w:sz w:val="24"/>
          <w:szCs w:val="24"/>
          <w:bdr w:val="none" w:sz="0" w:space="0" w:color="auto" w:frame="1"/>
          <w:rtl/>
        </w:rPr>
        <w:br/>
        <w:t>«هركس معصومه را در قم زيارت كند،مانند كسى است كه مرا زيارت كرده است.»</w:t>
      </w:r>
      <w:r w:rsidRPr="00CA71C1">
        <w:rPr>
          <w:rFonts w:ascii="Tahoma" w:eastAsia="Times New Roman" w:hAnsi="Tahoma" w:cs="Tahoma"/>
          <w:color w:val="333333"/>
          <w:sz w:val="24"/>
          <w:szCs w:val="24"/>
          <w:bdr w:val="none" w:sz="0" w:space="0" w:color="auto" w:frame="1"/>
          <w:rtl/>
        </w:rPr>
        <w:br/>
        <w:t>اين لقب، كه از سوى امام معصوم به اين بانوى بزرگوار داده شده، گوياى جايگاه والاى ايشان است.</w:t>
      </w:r>
      <w:r w:rsidRPr="00CA71C1">
        <w:rPr>
          <w:rFonts w:ascii="Tahoma" w:eastAsia="Times New Roman" w:hAnsi="Tahoma" w:cs="Tahoma"/>
          <w:color w:val="333333"/>
          <w:sz w:val="24"/>
          <w:szCs w:val="24"/>
          <w:bdr w:val="none" w:sz="0" w:space="0" w:color="auto" w:frame="1"/>
          <w:rtl/>
        </w:rPr>
        <w:br/>
      </w:r>
    </w:p>
    <w:p w:rsidR="00CA71C1" w:rsidRDefault="00CA71C1" w:rsidP="00CA71C1">
      <w:pPr>
        <w:shd w:val="clear" w:color="auto" w:fill="FFFFFF"/>
        <w:spacing w:after="0" w:line="525" w:lineRule="atLeast"/>
        <w:rPr>
          <w:rFonts w:ascii="Tahoma" w:eastAsia="Times New Roman" w:hAnsi="Tahoma" w:cs="Tahoma" w:hint="cs"/>
          <w:color w:val="333333"/>
          <w:sz w:val="24"/>
          <w:szCs w:val="24"/>
          <w:bdr w:val="none" w:sz="0" w:space="0" w:color="auto" w:frame="1"/>
          <w:rtl/>
        </w:rPr>
      </w:pPr>
      <w:r w:rsidRPr="00CA71C1">
        <w:rPr>
          <w:rFonts w:ascii="Tahoma" w:eastAsia="Times New Roman" w:hAnsi="Tahoma" w:cs="Tahoma"/>
          <w:color w:val="333333"/>
          <w:sz w:val="24"/>
          <w:szCs w:val="24"/>
          <w:bdr w:val="none" w:sz="0" w:space="0" w:color="auto" w:frame="1"/>
          <w:rtl/>
        </w:rPr>
        <w:t>امام رضا(ع) در روايتى ديگر مى فرمايد:</w:t>
      </w:r>
      <w:r w:rsidRPr="00CA71C1">
        <w:rPr>
          <w:rFonts w:ascii="Tahoma" w:eastAsia="Times New Roman" w:hAnsi="Tahoma" w:cs="Tahoma"/>
          <w:color w:val="333333"/>
          <w:sz w:val="24"/>
          <w:szCs w:val="24"/>
          <w:bdr w:val="none" w:sz="0" w:space="0" w:color="auto" w:frame="1"/>
          <w:rtl/>
        </w:rPr>
        <w:br/>
        <w:t>هركس نتواند به زيارت من بيايد، برادرم را در رى يا خواهرم را در «قم» زيارت كند كه ثواب زيارت مر</w:t>
      </w:r>
      <w:r w:rsidR="00097DC5">
        <w:rPr>
          <w:rFonts w:ascii="Tahoma" w:eastAsia="Times New Roman" w:hAnsi="Tahoma" w:cs="Tahoma"/>
          <w:color w:val="333333"/>
          <w:sz w:val="24"/>
          <w:szCs w:val="24"/>
          <w:bdr w:val="none" w:sz="0" w:space="0" w:color="auto" w:frame="1"/>
          <w:rtl/>
        </w:rPr>
        <w:t>ا در مى يابد.</w:t>
      </w:r>
      <w:r w:rsidR="00097DC5">
        <w:rPr>
          <w:rStyle w:val="FootnoteReference"/>
          <w:rFonts w:ascii="Tahoma" w:eastAsia="Times New Roman" w:hAnsi="Tahoma" w:cs="Tahoma"/>
          <w:color w:val="333333"/>
          <w:sz w:val="24"/>
          <w:szCs w:val="24"/>
          <w:bdr w:val="none" w:sz="0" w:space="0" w:color="auto" w:frame="1"/>
          <w:rtl/>
        </w:rPr>
        <w:footnoteReference w:id="7"/>
      </w:r>
      <w:r w:rsidRPr="00CA71C1">
        <w:rPr>
          <w:rFonts w:ascii="Tahoma" w:eastAsia="Times New Roman" w:hAnsi="Tahoma" w:cs="Tahoma"/>
          <w:color w:val="333333"/>
          <w:sz w:val="24"/>
          <w:szCs w:val="24"/>
          <w:bdr w:val="none" w:sz="0" w:space="0" w:color="auto" w:frame="1"/>
          <w:rtl/>
        </w:rPr>
        <w:br/>
      </w:r>
    </w:p>
    <w:p w:rsidR="00CF5D22" w:rsidRDefault="00CA71C1" w:rsidP="00097DC5">
      <w:pPr>
        <w:shd w:val="clear" w:color="auto" w:fill="FFFFFF"/>
        <w:spacing w:after="0" w:line="525" w:lineRule="atLeast"/>
        <w:rPr>
          <w:rFonts w:ascii="Tahoma" w:eastAsia="Times New Roman" w:hAnsi="Tahoma" w:cs="Tahoma" w:hint="cs"/>
          <w:color w:val="333333"/>
          <w:sz w:val="24"/>
          <w:szCs w:val="24"/>
          <w:bdr w:val="none" w:sz="0" w:space="0" w:color="auto" w:frame="1"/>
          <w:rtl/>
        </w:rPr>
      </w:pPr>
      <w:r w:rsidRPr="00CA71C1">
        <w:rPr>
          <w:rFonts w:ascii="Tahoma" w:eastAsia="Times New Roman" w:hAnsi="Tahoma" w:cs="Tahoma"/>
          <w:color w:val="333333"/>
          <w:sz w:val="24"/>
          <w:szCs w:val="24"/>
          <w:bdr w:val="none" w:sz="0" w:space="0" w:color="auto" w:frame="1"/>
          <w:rtl/>
        </w:rPr>
        <w:t>لقب ديگر حضرت معصومه</w:t>
      </w:r>
      <w:r w:rsidR="00097DC5">
        <w:rPr>
          <w:rFonts w:ascii="Tahoma" w:eastAsia="Times New Roman" w:hAnsi="Tahoma" w:cs="Tahoma" w:hint="cs"/>
          <w:color w:val="333333"/>
          <w:sz w:val="24"/>
          <w:szCs w:val="24"/>
          <w:bdr w:val="none" w:sz="0" w:space="0" w:color="auto" w:frame="1"/>
          <w:rtl/>
        </w:rPr>
        <w:t xml:space="preserve"> </w:t>
      </w:r>
      <w:r w:rsidRPr="00CA71C1">
        <w:rPr>
          <w:rFonts w:ascii="Tahoma" w:eastAsia="Times New Roman" w:hAnsi="Tahoma" w:cs="Tahoma"/>
          <w:color w:val="333333"/>
          <w:sz w:val="24"/>
          <w:szCs w:val="24"/>
          <w:bdr w:val="none" w:sz="0" w:space="0" w:color="auto" w:frame="1"/>
          <w:rtl/>
        </w:rPr>
        <w:t>(س) «كريمه اهل بيت» است. اين لقب نيز بر اساس رؤياى صادقانه يكى از بزرگان، از سوى اهل بيت به اين بانوى گرانقدر داده شده است. ماجراى</w:t>
      </w:r>
      <w:r w:rsidR="00097DC5">
        <w:rPr>
          <w:rFonts w:ascii="Tahoma" w:eastAsia="Times New Roman" w:hAnsi="Tahoma" w:cs="Tahoma"/>
          <w:color w:val="333333"/>
          <w:sz w:val="24"/>
          <w:szCs w:val="24"/>
          <w:bdr w:val="none" w:sz="0" w:space="0" w:color="auto" w:frame="1"/>
          <w:rtl/>
        </w:rPr>
        <w:t xml:space="preserve"> اين رؤياى صادقانه بدين شرح است</w:t>
      </w:r>
      <w:r w:rsidRPr="00CA71C1">
        <w:rPr>
          <w:rFonts w:ascii="Tahoma" w:eastAsia="Times New Roman" w:hAnsi="Tahoma" w:cs="Tahoma"/>
          <w:color w:val="333333"/>
          <w:sz w:val="24"/>
          <w:szCs w:val="24"/>
          <w:bdr w:val="none" w:sz="0" w:space="0" w:color="auto" w:frame="1"/>
          <w:rtl/>
        </w:rPr>
        <w:t>:</w:t>
      </w:r>
      <w:r w:rsidRPr="00CA71C1">
        <w:rPr>
          <w:rFonts w:ascii="Tahoma" w:eastAsia="Times New Roman" w:hAnsi="Tahoma" w:cs="Tahoma"/>
          <w:color w:val="333333"/>
          <w:sz w:val="24"/>
          <w:szCs w:val="24"/>
          <w:bdr w:val="none" w:sz="0" w:space="0" w:color="auto" w:frame="1"/>
          <w:rtl/>
        </w:rPr>
        <w:br/>
        <w:t>مرحوم آيت اللّه سيّد محمود مرعشى نجفى، پدر بزرگوار آيت اللّه سيد شهاب الدين مرعشى (ره) بسيار علاقه</w:t>
      </w:r>
      <w:r w:rsidR="00097DC5">
        <w:rPr>
          <w:rFonts w:ascii="Tahoma" w:eastAsia="Times New Roman" w:hAnsi="Tahoma" w:cs="Tahoma" w:hint="cs"/>
          <w:color w:val="333333"/>
          <w:sz w:val="24"/>
          <w:szCs w:val="24"/>
          <w:bdr w:val="none" w:sz="0" w:space="0" w:color="auto" w:frame="1"/>
          <w:rtl/>
        </w:rPr>
        <w:t>‌</w:t>
      </w:r>
      <w:r w:rsidRPr="00CA71C1">
        <w:rPr>
          <w:rFonts w:ascii="Tahoma" w:eastAsia="Times New Roman" w:hAnsi="Tahoma" w:cs="Tahoma"/>
          <w:color w:val="333333"/>
          <w:sz w:val="24"/>
          <w:szCs w:val="24"/>
          <w:bdr w:val="none" w:sz="0" w:space="0" w:color="auto" w:frame="1"/>
          <w:rtl/>
        </w:rPr>
        <w:t xml:space="preserve">مند بود كه محل قبر شريف حضرت صدّيقه طاهره (س) را به دست آورد. ختم مجرّبى انتخاب كرد و چهل شب به آن پرداخت. شب چهلم پس از به پايان رساندن </w:t>
      </w:r>
      <w:r w:rsidRPr="00CA71C1">
        <w:rPr>
          <w:rFonts w:ascii="Tahoma" w:eastAsia="Times New Roman" w:hAnsi="Tahoma" w:cs="Tahoma"/>
          <w:color w:val="333333"/>
          <w:sz w:val="24"/>
          <w:szCs w:val="24"/>
          <w:bdr w:val="none" w:sz="0" w:space="0" w:color="auto" w:frame="1"/>
          <w:rtl/>
        </w:rPr>
        <w:lastRenderedPageBreak/>
        <w:t>ختم و توسّل بسيار، استراحت كرد. در عالم رؤيا به محضر مقدّس حضرت باقر(ع) و يا امام صادق (ع) مشرّف شد.</w:t>
      </w:r>
      <w:r w:rsidRPr="00CA71C1">
        <w:rPr>
          <w:rFonts w:ascii="Tahoma" w:eastAsia="Times New Roman" w:hAnsi="Tahoma" w:cs="Tahoma"/>
          <w:color w:val="333333"/>
          <w:sz w:val="24"/>
          <w:szCs w:val="24"/>
          <w:bdr w:val="none" w:sz="0" w:space="0" w:color="auto" w:frame="1"/>
          <w:rtl/>
        </w:rPr>
        <w:br/>
        <w:t>امام به ايشان فرمودند:</w:t>
      </w:r>
      <w:r>
        <w:rPr>
          <w:rFonts w:ascii="Tahoma" w:eastAsia="Times New Roman" w:hAnsi="Tahoma" w:cs="Tahoma" w:hint="cs"/>
          <w:color w:val="333333"/>
          <w:sz w:val="24"/>
          <w:szCs w:val="24"/>
          <w:bdr w:val="none" w:sz="0" w:space="0" w:color="auto" w:frame="1"/>
          <w:rtl/>
        </w:rPr>
        <w:t xml:space="preserve"> </w:t>
      </w:r>
      <w:r w:rsidRPr="00CA71C1">
        <w:rPr>
          <w:rFonts w:ascii="Tahoma" w:eastAsia="Times New Roman" w:hAnsi="Tahoma" w:cs="Tahoma"/>
          <w:color w:val="333333"/>
          <w:sz w:val="24"/>
          <w:szCs w:val="24"/>
          <w:bdr w:val="none" w:sz="0" w:space="0" w:color="auto" w:frame="1"/>
          <w:rtl/>
        </w:rPr>
        <w:t>«عَل</w:t>
      </w:r>
      <w:r>
        <w:rPr>
          <w:rFonts w:ascii="Tahoma" w:eastAsia="Times New Roman" w:hAnsi="Tahoma" w:cs="Tahoma"/>
          <w:color w:val="333333"/>
          <w:sz w:val="24"/>
          <w:szCs w:val="24"/>
          <w:bdr w:val="none" w:sz="0" w:space="0" w:color="auto" w:frame="1"/>
          <w:rtl/>
        </w:rPr>
        <w:t>َيْكَ بِكَرِيمَةِ اَهْل ِ الْبَ</w:t>
      </w:r>
      <w:r w:rsidRPr="00CA71C1">
        <w:rPr>
          <w:rFonts w:ascii="Tahoma" w:eastAsia="Times New Roman" w:hAnsi="Tahoma" w:cs="Tahoma"/>
          <w:color w:val="333333"/>
          <w:sz w:val="24"/>
          <w:szCs w:val="24"/>
          <w:bdr w:val="none" w:sz="0" w:space="0" w:color="auto" w:frame="1"/>
          <w:rtl/>
        </w:rPr>
        <w:t>يتِ.»</w:t>
      </w:r>
      <w:r w:rsidRPr="00CA71C1">
        <w:rPr>
          <w:rFonts w:ascii="Tahoma" w:eastAsia="Times New Roman" w:hAnsi="Tahoma" w:cs="Tahoma"/>
          <w:color w:val="333333"/>
          <w:sz w:val="24"/>
          <w:szCs w:val="24"/>
          <w:bdr w:val="none" w:sz="0" w:space="0" w:color="auto" w:frame="1"/>
          <w:rtl/>
        </w:rPr>
        <w:br/>
        <w:t>يعنى</w:t>
      </w:r>
      <w:r>
        <w:rPr>
          <w:rFonts w:ascii="Tahoma" w:eastAsia="Times New Roman" w:hAnsi="Tahoma" w:cs="Tahoma"/>
          <w:color w:val="333333"/>
          <w:sz w:val="24"/>
          <w:szCs w:val="24"/>
          <w:bdr w:val="none" w:sz="0" w:space="0" w:color="auto" w:frame="1"/>
          <w:rtl/>
        </w:rPr>
        <w:t xml:space="preserve"> به دامان كريمه اهل بيت چنگ بزن</w:t>
      </w:r>
      <w:r w:rsidRPr="00CA71C1">
        <w:rPr>
          <w:rFonts w:ascii="Tahoma" w:eastAsia="Times New Roman" w:hAnsi="Tahoma" w:cs="Tahoma"/>
          <w:color w:val="333333"/>
          <w:sz w:val="24"/>
          <w:szCs w:val="24"/>
          <w:bdr w:val="none" w:sz="0" w:space="0" w:color="auto" w:frame="1"/>
          <w:rtl/>
        </w:rPr>
        <w:t>.</w:t>
      </w:r>
      <w:r w:rsidRPr="00CA71C1">
        <w:rPr>
          <w:rFonts w:ascii="Tahoma" w:eastAsia="Times New Roman" w:hAnsi="Tahoma" w:cs="Tahoma"/>
          <w:color w:val="333333"/>
          <w:sz w:val="24"/>
          <w:szCs w:val="24"/>
          <w:bdr w:val="none" w:sz="0" w:space="0" w:color="auto" w:frame="1"/>
          <w:rtl/>
        </w:rPr>
        <w:br/>
        <w:t xml:space="preserve">ايشان به گمان اينكه منظور امام (ع) حضرت زهرا(س) است، عرض كرد: «قربانت گردم، من اين ختم قرآن را براى دانستن محل دقيق قبر شريف آن حضرت گرفتم تا بهتر به زيارتش مشرّف شوم.»امام فرمود: «منظور من، قبر شريف حضرت معصومه در قم است.» سپس افزود:«به دليل مصالحى خداوند مى خواهد محل قبر شريف حضرت زهرا(س) پنهان بماند؛ از اين رو قبر حضرت معصومه(س) را تجلّى گاه قبر شريف حضرت زهرا(س) قرار داده است. اگر قرار بود قبر آن حضرت ظاهر باشد و جلال و جبروتى براى آن مقدّر بود، خداوند همان جلال و جبروت را به قبر مطهّر حضرت معصومه(س) داده است.»مرحوم مرعشى نجفى هنگامى كه از خواب برخاست، تصميم گرفت رخت سفر بر بندد و به قصد زيارت حضرت معصومه (س) رهسپار ايران شود. وى بى درنگ آماده سفر شدو همراه خانواده اش نجف اشرف را به قصد </w:t>
      </w:r>
      <w:r w:rsidR="00097DC5">
        <w:rPr>
          <w:rFonts w:ascii="Tahoma" w:eastAsia="Times New Roman" w:hAnsi="Tahoma" w:cs="Tahoma"/>
          <w:color w:val="333333"/>
          <w:sz w:val="24"/>
          <w:szCs w:val="24"/>
          <w:bdr w:val="none" w:sz="0" w:space="0" w:color="auto" w:frame="1"/>
          <w:rtl/>
        </w:rPr>
        <w:t>زيارت كريمه اهل بيت ترك كرد.</w:t>
      </w:r>
      <w:r w:rsidR="00097DC5">
        <w:rPr>
          <w:rStyle w:val="FootnoteReference"/>
          <w:rFonts w:ascii="Tahoma" w:eastAsia="Times New Roman" w:hAnsi="Tahoma" w:cs="Tahoma"/>
          <w:color w:val="333333"/>
          <w:sz w:val="24"/>
          <w:szCs w:val="24"/>
          <w:bdr w:val="none" w:sz="0" w:space="0" w:color="auto" w:frame="1"/>
          <w:rtl/>
        </w:rPr>
        <w:footnoteReference w:id="8"/>
      </w:r>
    </w:p>
    <w:p w:rsidR="00206257" w:rsidRDefault="00206257" w:rsidP="00097DC5">
      <w:pPr>
        <w:shd w:val="clear" w:color="auto" w:fill="FFFFFF"/>
        <w:spacing w:after="0" w:line="525" w:lineRule="atLeast"/>
        <w:rPr>
          <w:rFonts w:ascii="Tahoma" w:eastAsia="Times New Roman" w:hAnsi="Tahoma" w:cs="Tahoma" w:hint="cs"/>
          <w:color w:val="333333"/>
          <w:sz w:val="24"/>
          <w:szCs w:val="24"/>
          <w:bdr w:val="none" w:sz="0" w:space="0" w:color="auto" w:frame="1"/>
          <w:rtl/>
        </w:rPr>
      </w:pPr>
    </w:p>
    <w:p w:rsidR="00206257" w:rsidRPr="00CA71C1" w:rsidRDefault="00206257" w:rsidP="00097DC5">
      <w:pPr>
        <w:shd w:val="clear" w:color="auto" w:fill="FFFFFF"/>
        <w:spacing w:after="0" w:line="525" w:lineRule="atLeast"/>
        <w:rPr>
          <w:rFonts w:ascii="Tahoma" w:hAnsi="Tahoma" w:cs="Tahoma"/>
          <w:sz w:val="24"/>
          <w:szCs w:val="24"/>
        </w:rPr>
      </w:pPr>
      <w:r>
        <w:rPr>
          <w:rFonts w:ascii="Tahoma" w:eastAsia="Times New Roman" w:hAnsi="Tahoma" w:cs="Tahoma" w:hint="cs"/>
          <w:color w:val="333333"/>
          <w:sz w:val="24"/>
          <w:szCs w:val="24"/>
          <w:bdr w:val="none" w:sz="0" w:space="0" w:color="auto" w:frame="1"/>
          <w:rtl/>
        </w:rPr>
        <w:t>منبع: پایگاه سبطین</w:t>
      </w:r>
      <w:bookmarkStart w:id="0" w:name="_GoBack"/>
      <w:bookmarkEnd w:id="0"/>
    </w:p>
    <w:sectPr w:rsidR="00206257" w:rsidRPr="00CA71C1" w:rsidSect="000F35C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FE" w:rsidRDefault="00C953FE" w:rsidP="00CA71C1">
      <w:pPr>
        <w:spacing w:after="0" w:line="240" w:lineRule="auto"/>
      </w:pPr>
      <w:r>
        <w:separator/>
      </w:r>
    </w:p>
  </w:endnote>
  <w:endnote w:type="continuationSeparator" w:id="0">
    <w:p w:rsidR="00C953FE" w:rsidRDefault="00C953FE" w:rsidP="00CA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FE" w:rsidRDefault="00C953FE" w:rsidP="00CA71C1">
      <w:pPr>
        <w:spacing w:after="0" w:line="240" w:lineRule="auto"/>
      </w:pPr>
      <w:r>
        <w:separator/>
      </w:r>
    </w:p>
  </w:footnote>
  <w:footnote w:type="continuationSeparator" w:id="0">
    <w:p w:rsidR="00C953FE" w:rsidRDefault="00C953FE" w:rsidP="00CA71C1">
      <w:pPr>
        <w:spacing w:after="0" w:line="240" w:lineRule="auto"/>
      </w:pPr>
      <w:r>
        <w:continuationSeparator/>
      </w:r>
    </w:p>
  </w:footnote>
  <w:footnote w:id="1">
    <w:p w:rsidR="00CA71C1" w:rsidRDefault="00CA71C1">
      <w:pPr>
        <w:pStyle w:val="FootnoteText"/>
        <w:rPr>
          <w:rFonts w:hint="cs"/>
          <w:rtl/>
        </w:rPr>
      </w:pPr>
      <w:r>
        <w:rPr>
          <w:rStyle w:val="FootnoteReference"/>
        </w:rPr>
        <w:footnoteRef/>
      </w:r>
      <w:r>
        <w:rPr>
          <w:rtl/>
        </w:rPr>
        <w:t xml:space="preserve"> </w:t>
      </w:r>
      <w:r w:rsidR="00097DC5" w:rsidRPr="00CA71C1">
        <w:rPr>
          <w:rFonts w:ascii="Tahoma" w:hAnsi="Tahoma" w:cs="Tahoma"/>
          <w:sz w:val="24"/>
          <w:szCs w:val="24"/>
          <w:rtl/>
        </w:rPr>
        <w:t>بحار الانوار، ج 57، ص 228</w:t>
      </w:r>
    </w:p>
  </w:footnote>
  <w:footnote w:id="2">
    <w:p w:rsidR="00CA71C1" w:rsidRDefault="00CA71C1">
      <w:pPr>
        <w:pStyle w:val="FootnoteText"/>
        <w:rPr>
          <w:rFonts w:hint="cs"/>
          <w:rtl/>
        </w:rPr>
      </w:pPr>
      <w:r>
        <w:rPr>
          <w:rStyle w:val="FootnoteReference"/>
        </w:rPr>
        <w:footnoteRef/>
      </w:r>
      <w:r>
        <w:rPr>
          <w:rtl/>
        </w:rPr>
        <w:t xml:space="preserve"> </w:t>
      </w:r>
      <w:r w:rsidRPr="00CA71C1">
        <w:rPr>
          <w:rFonts w:ascii="Tahoma" w:hAnsi="Tahoma" w:cs="Tahoma"/>
          <w:sz w:val="24"/>
          <w:szCs w:val="24"/>
          <w:rtl/>
        </w:rPr>
        <w:t>بحار الانوار، ج 57، ص 228</w:t>
      </w:r>
    </w:p>
  </w:footnote>
  <w:footnote w:id="3">
    <w:p w:rsidR="00097DC5" w:rsidRDefault="00097DC5">
      <w:pPr>
        <w:pStyle w:val="FootnoteText"/>
        <w:rPr>
          <w:rFonts w:hint="cs"/>
          <w:rtl/>
        </w:rPr>
      </w:pPr>
      <w:r>
        <w:rPr>
          <w:rStyle w:val="FootnoteReference"/>
        </w:rPr>
        <w:footnoteRef/>
      </w:r>
      <w:r>
        <w:rPr>
          <w:rtl/>
        </w:rPr>
        <w:t xml:space="preserve"> </w:t>
      </w:r>
      <w:r w:rsidRPr="00097DC5">
        <w:rPr>
          <w:rFonts w:ascii="Tahoma" w:hAnsi="Tahoma" w:cs="Tahoma"/>
          <w:sz w:val="24"/>
          <w:szCs w:val="24"/>
          <w:rtl/>
        </w:rPr>
        <w:t>کامل الزیارة، ص 324</w:t>
      </w:r>
    </w:p>
  </w:footnote>
  <w:footnote w:id="4">
    <w:p w:rsidR="00097DC5" w:rsidRDefault="00097DC5">
      <w:pPr>
        <w:pStyle w:val="FootnoteText"/>
        <w:rPr>
          <w:rFonts w:hint="cs"/>
          <w:rtl/>
        </w:rPr>
      </w:pPr>
      <w:r>
        <w:rPr>
          <w:rStyle w:val="FootnoteReference"/>
        </w:rPr>
        <w:footnoteRef/>
      </w:r>
      <w:r>
        <w:rPr>
          <w:rtl/>
        </w:rPr>
        <w:t xml:space="preserve"> </w:t>
      </w:r>
      <w:r>
        <w:rPr>
          <w:rFonts w:ascii="Tahoma" w:eastAsia="Times New Roman" w:hAnsi="Tahoma" w:cs="Tahoma"/>
          <w:color w:val="333333"/>
          <w:sz w:val="24"/>
          <w:szCs w:val="24"/>
          <w:bdr w:val="none" w:sz="0" w:space="0" w:color="auto" w:frame="1"/>
          <w:rtl/>
        </w:rPr>
        <w:t>بحار ج ٤٨ صفحه ٣٠٧</w:t>
      </w:r>
    </w:p>
  </w:footnote>
  <w:footnote w:id="5">
    <w:p w:rsidR="00097DC5" w:rsidRPr="00097DC5" w:rsidRDefault="00097DC5" w:rsidP="00097DC5">
      <w:pPr>
        <w:pStyle w:val="FootnoteText"/>
        <w:rPr>
          <w:rFonts w:hint="cs"/>
          <w:b/>
          <w:bCs/>
          <w:rtl/>
        </w:rPr>
      </w:pPr>
      <w:r>
        <w:rPr>
          <w:rStyle w:val="FootnoteReference"/>
        </w:rPr>
        <w:footnoteRef/>
      </w:r>
      <w:r>
        <w:rPr>
          <w:rtl/>
        </w:rPr>
        <w:t xml:space="preserve"> </w:t>
      </w:r>
      <w:r w:rsidRPr="00CA71C1">
        <w:rPr>
          <w:rFonts w:ascii="Tahoma" w:eastAsia="Times New Roman" w:hAnsi="Tahoma" w:cs="Tahoma"/>
          <w:color w:val="333333"/>
          <w:sz w:val="24"/>
          <w:szCs w:val="24"/>
          <w:bdr w:val="none" w:sz="0" w:space="0" w:color="auto" w:frame="1"/>
          <w:rtl/>
        </w:rPr>
        <w:t>بحار ج ٦٠ صفحه ٢١٦</w:t>
      </w:r>
    </w:p>
  </w:footnote>
  <w:footnote w:id="6">
    <w:p w:rsidR="00097DC5" w:rsidRDefault="00097DC5" w:rsidP="00097DC5">
      <w:pPr>
        <w:pStyle w:val="FootnoteText"/>
        <w:rPr>
          <w:rFonts w:hint="cs"/>
        </w:rPr>
      </w:pPr>
      <w:r>
        <w:rPr>
          <w:rStyle w:val="FootnoteReference"/>
        </w:rPr>
        <w:footnoteRef/>
      </w:r>
      <w:r>
        <w:rPr>
          <w:rtl/>
        </w:rPr>
        <w:t xml:space="preserve"> </w:t>
      </w:r>
      <w:r w:rsidRPr="00CA71C1">
        <w:rPr>
          <w:rFonts w:ascii="Tahoma" w:eastAsia="Times New Roman" w:hAnsi="Tahoma" w:cs="Tahoma"/>
          <w:color w:val="333333"/>
          <w:sz w:val="24"/>
          <w:szCs w:val="24"/>
          <w:bdr w:val="none" w:sz="0" w:space="0" w:color="auto" w:frame="1"/>
          <w:rtl/>
        </w:rPr>
        <w:t>ناسخ التواريخ، ج ٣، ص ٦٨</w:t>
      </w:r>
      <w:r>
        <w:rPr>
          <w:rFonts w:ascii="Tahoma" w:eastAsia="Times New Roman" w:hAnsi="Tahoma" w:cs="Tahoma"/>
          <w:color w:val="333333"/>
          <w:sz w:val="24"/>
          <w:szCs w:val="24"/>
          <w:bdr w:val="none" w:sz="0" w:space="0" w:color="auto" w:frame="1"/>
          <w:rtl/>
        </w:rPr>
        <w:t>، به نقل از كريمه اهل بيت، ص ٣٢</w:t>
      </w:r>
    </w:p>
  </w:footnote>
  <w:footnote w:id="7">
    <w:p w:rsidR="00097DC5" w:rsidRDefault="00097DC5">
      <w:pPr>
        <w:pStyle w:val="FootnoteText"/>
        <w:rPr>
          <w:rFonts w:hint="cs"/>
          <w:rtl/>
        </w:rPr>
      </w:pPr>
      <w:r>
        <w:rPr>
          <w:rStyle w:val="FootnoteReference"/>
        </w:rPr>
        <w:footnoteRef/>
      </w:r>
      <w:r>
        <w:rPr>
          <w:rtl/>
        </w:rPr>
        <w:t xml:space="preserve"> </w:t>
      </w:r>
      <w:r w:rsidRPr="00CA71C1">
        <w:rPr>
          <w:rFonts w:ascii="Tahoma" w:eastAsia="Times New Roman" w:hAnsi="Tahoma" w:cs="Tahoma"/>
          <w:color w:val="333333"/>
          <w:sz w:val="24"/>
          <w:szCs w:val="24"/>
          <w:bdr w:val="none" w:sz="0" w:space="0" w:color="auto" w:frame="1"/>
          <w:rtl/>
        </w:rPr>
        <w:t>زبدة التصانيف، ج ٦، ص ١٥٩، به نقل از كريمه اهل بيت، ص ٣</w:t>
      </w:r>
    </w:p>
  </w:footnote>
  <w:footnote w:id="8">
    <w:p w:rsidR="00097DC5" w:rsidRDefault="00097DC5">
      <w:pPr>
        <w:pStyle w:val="FootnoteText"/>
        <w:rPr>
          <w:rFonts w:hint="cs"/>
        </w:rPr>
      </w:pPr>
      <w:r>
        <w:rPr>
          <w:rStyle w:val="FootnoteReference"/>
        </w:rPr>
        <w:footnoteRef/>
      </w:r>
      <w:r>
        <w:rPr>
          <w:rtl/>
        </w:rPr>
        <w:t xml:space="preserve"> </w:t>
      </w:r>
      <w:r w:rsidRPr="00CA71C1">
        <w:rPr>
          <w:rFonts w:ascii="Tahoma" w:eastAsia="Times New Roman" w:hAnsi="Tahoma" w:cs="Tahoma"/>
          <w:color w:val="333333"/>
          <w:sz w:val="24"/>
          <w:szCs w:val="24"/>
          <w:bdr w:val="none" w:sz="0" w:space="0" w:color="auto" w:frame="1"/>
          <w:rtl/>
        </w:rPr>
        <w:t>كريمه اهل بيت، ص٤٣، با تلخيص و تصرّف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C1"/>
    <w:rsid w:val="00003971"/>
    <w:rsid w:val="000136DF"/>
    <w:rsid w:val="00091E78"/>
    <w:rsid w:val="00097DC5"/>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06257"/>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953FE"/>
    <w:rsid w:val="00CA71C1"/>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CA71C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71C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A71C1"/>
  </w:style>
  <w:style w:type="character" w:customStyle="1" w:styleId="date">
    <w:name w:val="date"/>
    <w:basedOn w:val="DefaultParagraphFont"/>
    <w:rsid w:val="00CA71C1"/>
  </w:style>
  <w:style w:type="character" w:styleId="Strong">
    <w:name w:val="Strong"/>
    <w:basedOn w:val="DefaultParagraphFont"/>
    <w:uiPriority w:val="22"/>
    <w:qFormat/>
    <w:rsid w:val="00CA71C1"/>
    <w:rPr>
      <w:b/>
      <w:bCs/>
    </w:rPr>
  </w:style>
  <w:style w:type="paragraph" w:styleId="NormalWeb">
    <w:name w:val="Normal (Web)"/>
    <w:basedOn w:val="Normal"/>
    <w:uiPriority w:val="99"/>
    <w:semiHidden/>
    <w:unhideWhenUsed/>
    <w:rsid w:val="00CA71C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1C1"/>
    <w:rPr>
      <w:rFonts w:ascii="Tahoma" w:hAnsi="Tahoma" w:cs="Tahoma"/>
      <w:sz w:val="16"/>
      <w:szCs w:val="16"/>
    </w:rPr>
  </w:style>
  <w:style w:type="paragraph" w:styleId="FootnoteText">
    <w:name w:val="footnote text"/>
    <w:basedOn w:val="Normal"/>
    <w:link w:val="FootnoteTextChar"/>
    <w:uiPriority w:val="99"/>
    <w:semiHidden/>
    <w:unhideWhenUsed/>
    <w:rsid w:val="00CA71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1C1"/>
    <w:rPr>
      <w:sz w:val="20"/>
      <w:szCs w:val="20"/>
    </w:rPr>
  </w:style>
  <w:style w:type="character" w:styleId="FootnoteReference">
    <w:name w:val="footnote reference"/>
    <w:basedOn w:val="DefaultParagraphFont"/>
    <w:uiPriority w:val="99"/>
    <w:semiHidden/>
    <w:unhideWhenUsed/>
    <w:rsid w:val="00CA71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CA71C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71C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A71C1"/>
  </w:style>
  <w:style w:type="character" w:customStyle="1" w:styleId="date">
    <w:name w:val="date"/>
    <w:basedOn w:val="DefaultParagraphFont"/>
    <w:rsid w:val="00CA71C1"/>
  </w:style>
  <w:style w:type="character" w:styleId="Strong">
    <w:name w:val="Strong"/>
    <w:basedOn w:val="DefaultParagraphFont"/>
    <w:uiPriority w:val="22"/>
    <w:qFormat/>
    <w:rsid w:val="00CA71C1"/>
    <w:rPr>
      <w:b/>
      <w:bCs/>
    </w:rPr>
  </w:style>
  <w:style w:type="paragraph" w:styleId="NormalWeb">
    <w:name w:val="Normal (Web)"/>
    <w:basedOn w:val="Normal"/>
    <w:uiPriority w:val="99"/>
    <w:semiHidden/>
    <w:unhideWhenUsed/>
    <w:rsid w:val="00CA71C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1C1"/>
    <w:rPr>
      <w:rFonts w:ascii="Tahoma" w:hAnsi="Tahoma" w:cs="Tahoma"/>
      <w:sz w:val="16"/>
      <w:szCs w:val="16"/>
    </w:rPr>
  </w:style>
  <w:style w:type="paragraph" w:styleId="FootnoteText">
    <w:name w:val="footnote text"/>
    <w:basedOn w:val="Normal"/>
    <w:link w:val="FootnoteTextChar"/>
    <w:uiPriority w:val="99"/>
    <w:semiHidden/>
    <w:unhideWhenUsed/>
    <w:rsid w:val="00CA71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1C1"/>
    <w:rPr>
      <w:sz w:val="20"/>
      <w:szCs w:val="20"/>
    </w:rPr>
  </w:style>
  <w:style w:type="character" w:styleId="FootnoteReference">
    <w:name w:val="footnote reference"/>
    <w:basedOn w:val="DefaultParagraphFont"/>
    <w:uiPriority w:val="99"/>
    <w:semiHidden/>
    <w:unhideWhenUsed/>
    <w:rsid w:val="00CA71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8389">
      <w:bodyDiv w:val="1"/>
      <w:marLeft w:val="0"/>
      <w:marRight w:val="0"/>
      <w:marTop w:val="0"/>
      <w:marBottom w:val="0"/>
      <w:divBdr>
        <w:top w:val="none" w:sz="0" w:space="0" w:color="auto"/>
        <w:left w:val="none" w:sz="0" w:space="0" w:color="auto"/>
        <w:bottom w:val="none" w:sz="0" w:space="0" w:color="auto"/>
        <w:right w:val="none" w:sz="0" w:space="0" w:color="auto"/>
      </w:divBdr>
      <w:divsChild>
        <w:div w:id="1023674974">
          <w:marLeft w:val="0"/>
          <w:marRight w:val="0"/>
          <w:marTop w:val="0"/>
          <w:marBottom w:val="75"/>
          <w:divBdr>
            <w:top w:val="none" w:sz="0" w:space="0" w:color="auto"/>
            <w:left w:val="none" w:sz="0" w:space="0" w:color="auto"/>
            <w:bottom w:val="dotted" w:sz="6" w:space="2" w:color="DDDDDD"/>
            <w:right w:val="none" w:sz="0" w:space="0" w:color="auto"/>
          </w:divBdr>
          <w:divsChild>
            <w:div w:id="2937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2</cp:revision>
  <dcterms:created xsi:type="dcterms:W3CDTF">2015-08-09T10:30:00Z</dcterms:created>
  <dcterms:modified xsi:type="dcterms:W3CDTF">2015-08-09T10:47:00Z</dcterms:modified>
</cp:coreProperties>
</file>