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4B" w:rsidRPr="00CA2E4B" w:rsidRDefault="00CA2E4B" w:rsidP="00CA2E4B">
      <w:pPr>
        <w:spacing w:before="100" w:beforeAutospacing="1" w:after="100" w:afterAutospacing="1" w:line="240" w:lineRule="auto"/>
        <w:jc w:val="center"/>
        <w:outlineLvl w:val="1"/>
        <w:rPr>
          <w:rFonts w:ascii="Tahoma" w:eastAsia="Times New Roman" w:hAnsi="Tahoma" w:cs="Tahoma"/>
          <w:b/>
          <w:bCs/>
          <w:kern w:val="36"/>
          <w:sz w:val="28"/>
          <w:szCs w:val="28"/>
        </w:rPr>
      </w:pPr>
      <w:r w:rsidRPr="00CA2E4B">
        <w:rPr>
          <w:rFonts w:ascii="Tahoma" w:eastAsia="Times New Roman" w:hAnsi="Tahoma" w:cs="Tahoma"/>
          <w:b/>
          <w:bCs/>
          <w:kern w:val="36"/>
          <w:sz w:val="28"/>
          <w:szCs w:val="28"/>
          <w:rtl/>
        </w:rPr>
        <w:t>امام باقر عليه السلام شکافنده علوم</w:t>
      </w:r>
    </w:p>
    <w:p w:rsidR="00CA2E4B" w:rsidRDefault="00CA2E4B" w:rsidP="00CA2E4B">
      <w:pPr>
        <w:spacing w:before="100" w:beforeAutospacing="1" w:after="100" w:afterAutospacing="1" w:line="240" w:lineRule="auto"/>
        <w:jc w:val="both"/>
        <w:rPr>
          <w:rFonts w:ascii="Tahoma" w:eastAsia="Times New Roman" w:hAnsi="Tahoma" w:cs="Tahoma"/>
          <w:sz w:val="24"/>
          <w:szCs w:val="24"/>
        </w:rPr>
      </w:pP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امام باقر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 xml:space="preserve">عليه السلام، علاوه بر </w:t>
      </w:r>
      <w:r w:rsidRPr="00CA2E4B">
        <w:rPr>
          <w:rFonts w:ascii="Tahoma" w:eastAsia="Times New Roman" w:hAnsi="Tahoma" w:cs="Tahoma" w:hint="cs"/>
          <w:sz w:val="24"/>
          <w:szCs w:val="24"/>
          <w:rtl/>
        </w:rPr>
        <w:t>«</w:t>
      </w:r>
      <w:r w:rsidRPr="00CA2E4B">
        <w:rPr>
          <w:rFonts w:ascii="Tahoma" w:eastAsia="Times New Roman" w:hAnsi="Tahoma" w:cs="Tahoma"/>
          <w:sz w:val="24"/>
          <w:szCs w:val="24"/>
          <w:rtl/>
        </w:rPr>
        <w:t>شاکر» و «هادي» به ويژه به «باقر</w:t>
      </w:r>
      <w:r w:rsidRPr="00CA2E4B">
        <w:rPr>
          <w:rFonts w:ascii="Tahoma" w:eastAsia="Times New Roman" w:hAnsi="Tahoma" w:cs="Tahoma" w:hint="cs"/>
          <w:sz w:val="24"/>
          <w:szCs w:val="24"/>
          <w:rtl/>
        </w:rPr>
        <w:t>»</w:t>
      </w:r>
      <w:r>
        <w:rPr>
          <w:rFonts w:ascii="Tahoma" w:eastAsia="Times New Roman" w:hAnsi="Tahoma" w:cs="Tahoma" w:hint="cs"/>
          <w:b/>
          <w:bCs/>
          <w:sz w:val="24"/>
          <w:szCs w:val="24"/>
          <w:rtl/>
        </w:rPr>
        <w:t xml:space="preserve"> </w:t>
      </w:r>
      <w:r w:rsidRPr="00CA2E4B">
        <w:rPr>
          <w:rFonts w:ascii="Tahoma" w:eastAsia="Times New Roman" w:hAnsi="Tahoma" w:cs="Tahoma"/>
          <w:sz w:val="24"/>
          <w:szCs w:val="24"/>
          <w:rtl/>
        </w:rPr>
        <w:t>به معناي شکافنده ملقب است، و جابر</w:t>
      </w:r>
      <w:r>
        <w:rPr>
          <w:rFonts w:ascii="Tahoma" w:eastAsia="Times New Roman" w:hAnsi="Tahoma" w:cs="Tahoma" w:hint="cs"/>
          <w:sz w:val="24"/>
          <w:szCs w:val="24"/>
          <w:rtl/>
        </w:rPr>
        <w:t xml:space="preserve"> ب</w:t>
      </w:r>
      <w:r w:rsidRPr="00CA2E4B">
        <w:rPr>
          <w:rFonts w:ascii="Tahoma" w:eastAsia="Times New Roman" w:hAnsi="Tahoma" w:cs="Tahoma"/>
          <w:sz w:val="24"/>
          <w:szCs w:val="24"/>
          <w:rtl/>
        </w:rPr>
        <w:t>ن يزيد جعفي در توضيح لقب اخير گويد</w:t>
      </w:r>
      <w:r w:rsidRPr="00CA2E4B">
        <w:rPr>
          <w:rFonts w:ascii="Tahoma" w:eastAsia="Times New Roman" w:hAnsi="Tahoma" w:cs="Tahoma"/>
          <w:sz w:val="24"/>
          <w:szCs w:val="24"/>
        </w:rPr>
        <w:t xml:space="preserve">: </w:t>
      </w:r>
      <w:r w:rsidRPr="00CA2E4B">
        <w:rPr>
          <w:rFonts w:ascii="Tahoma" w:eastAsia="Times New Roman" w:hAnsi="Tahoma" w:cs="Tahoma"/>
          <w:sz w:val="24"/>
          <w:szCs w:val="24"/>
          <w:rtl/>
        </w:rPr>
        <w:t>آن حضرت علم را شکافت و رموز و دقائق آن را روشن ساخت. يعقوبي نيز مي نويسد: بدان سبب باقر ناميده شد که علم را شکافت. راغب اصفهاني هم مانند اين عبارت را گفته است</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 xml:space="preserve">ابن منظور در مورد کلمه </w:t>
      </w:r>
      <w:r>
        <w:rPr>
          <w:rFonts w:ascii="Tahoma" w:eastAsia="Times New Roman" w:hAnsi="Tahoma" w:cs="Tahoma" w:hint="cs"/>
          <w:b/>
          <w:bCs/>
          <w:sz w:val="24"/>
          <w:szCs w:val="24"/>
          <w:rtl/>
        </w:rPr>
        <w:t>«</w:t>
      </w:r>
      <w:r w:rsidRPr="00CA2E4B">
        <w:rPr>
          <w:rFonts w:ascii="Tahoma" w:eastAsia="Times New Roman" w:hAnsi="Tahoma" w:cs="Tahoma"/>
          <w:sz w:val="24"/>
          <w:szCs w:val="24"/>
          <w:rtl/>
        </w:rPr>
        <w:t>باقر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مي گويد</w:t>
      </w:r>
      <w:r>
        <w:rPr>
          <w:rFonts w:ascii="Tahoma" w:eastAsia="Times New Roman" w:hAnsi="Tahoma" w:cs="Tahoma" w:hint="cs"/>
          <w:sz w:val="24"/>
          <w:szCs w:val="24"/>
          <w:rtl/>
        </w:rPr>
        <w:t xml:space="preserve">: </w:t>
      </w:r>
      <w:r w:rsidRPr="00CA2E4B">
        <w:rPr>
          <w:rFonts w:ascii="Tahoma" w:eastAsia="Times New Roman" w:hAnsi="Tahoma" w:cs="Tahoma" w:hint="cs"/>
          <w:sz w:val="24"/>
          <w:szCs w:val="24"/>
          <w:rtl/>
        </w:rPr>
        <w:t>«</w:t>
      </w:r>
      <w:r w:rsidRPr="00CA2E4B">
        <w:rPr>
          <w:rFonts w:ascii="Tahoma" w:eastAsia="Times New Roman" w:hAnsi="Tahoma" w:cs="Tahoma"/>
          <w:sz w:val="24"/>
          <w:szCs w:val="24"/>
          <w:rtl/>
        </w:rPr>
        <w:t>تبقر</w:t>
      </w:r>
      <w:r w:rsidRPr="00CA2E4B">
        <w:rPr>
          <w:rFonts w:ascii="Tahoma" w:eastAsia="Times New Roman" w:hAnsi="Tahoma" w:cs="Tahoma" w:hint="cs"/>
          <w:sz w:val="24"/>
          <w:szCs w:val="24"/>
          <w:rtl/>
        </w:rPr>
        <w:t>»</w:t>
      </w:r>
      <w:r w:rsidRPr="00CA2E4B">
        <w:rPr>
          <w:rFonts w:ascii="Tahoma" w:eastAsia="Times New Roman" w:hAnsi="Tahoma" w:cs="Tahoma"/>
          <w:sz w:val="24"/>
          <w:szCs w:val="24"/>
          <w:rtl/>
        </w:rPr>
        <w:t>، داشتن علم و مال زياد را گويند و به محمد بن علي بن حسين بن علي عليه السلام بدان جهت باقر گفته مي شود که آن حضرت علم را شکافت و</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اصول آن را مشخص و طرز استنباط فروع علم از اصول آن را بيان فرمود</w:t>
      </w:r>
      <w:r w:rsidRPr="00CA2E4B">
        <w:rPr>
          <w:rFonts w:ascii="Tahoma" w:eastAsia="Times New Roman" w:hAnsi="Tahoma" w:cs="Tahoma"/>
          <w:sz w:val="24"/>
          <w:szCs w:val="24"/>
        </w:rPr>
        <w:t xml:space="preserve"> .</w:t>
      </w:r>
    </w:p>
    <w:p w:rsidR="00CA2E4B" w:rsidRDefault="00CA2E4B" w:rsidP="00CA2E4B">
      <w:pPr>
        <w:spacing w:before="100" w:beforeAutospacing="1" w:after="100" w:afterAutospacing="1" w:line="240" w:lineRule="auto"/>
        <w:jc w:val="both"/>
        <w:rPr>
          <w:rFonts w:ascii="Tahoma" w:eastAsia="Times New Roman" w:hAnsi="Tahoma" w:cs="Tahoma"/>
          <w:sz w:val="24"/>
          <w:szCs w:val="24"/>
        </w:rPr>
      </w:pP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b/>
          <w:bCs/>
          <w:sz w:val="24"/>
          <w:szCs w:val="24"/>
          <w:rtl/>
        </w:rPr>
        <w:t xml:space="preserve">موقعيت علمي امام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بي ترديد چنان که بسياري از علماي اهل سنت نيز گفته اند، امام باقر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عليه السلام در زمان حيات خويش شهرت فرواني داشته و همواره محضر او از دوست دارانش، از تمامي بلاد و سرزمينهاي اسلامي، پر بوده است. موقعيت علمي ايشان، به مثابه شخصيتي عالم و</w:t>
      </w:r>
      <w:r>
        <w:rPr>
          <w:rFonts w:ascii="Tahoma" w:eastAsia="Times New Roman" w:hAnsi="Tahoma" w:cs="Tahoma"/>
          <w:sz w:val="24"/>
          <w:szCs w:val="24"/>
          <w:rtl/>
        </w:rPr>
        <w:t xml:space="preserve"> فقيه</w:t>
      </w:r>
      <w:r w:rsidRPr="00CA2E4B">
        <w:rPr>
          <w:rFonts w:ascii="Tahoma" w:eastAsia="Times New Roman" w:hAnsi="Tahoma" w:cs="Tahoma"/>
          <w:sz w:val="24"/>
          <w:szCs w:val="24"/>
          <w:rtl/>
        </w:rPr>
        <w:t>، به ويژه به عنوان نماينده علوم اهل بيت، بسياري را وا مي داشت تا از محضر او بهره گيرند و حل اشکالات علمي و فقهي خود را از او بطلبند. در اين ميان، اهل عراق که بسياري از آنان شيعه بودند بيش از ديگران مفتون شخصيت آن حضرت شده بودند. مراجعه کنندگان، خضوعي خاص نسبت به شخصيت علمي امام داشتند چنان که عبدالله بن عطاي مکي گويد: علما را در محضر هيچ کسي کوچکتر از زمان حضور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در محضر امام باقر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 xml:space="preserve">عليه السلام نديدم. حکم بن عينيه با تمام عظمت علمي اش در ميان مردم، در برابر آن حضرت مانند دانش آموزي در مقابل معلم خود به نظر مي رسيد. شهرت علمي امام، در حد تعبير ابن عنبة، مشهورتر از آن است که کسي بخواهد آن را بيان کند. اين شهرت در زمان خود ايشان، نه تنها در حجاز که </w:t>
      </w:r>
      <w:r>
        <w:rPr>
          <w:rFonts w:ascii="Tahoma" w:eastAsia="Times New Roman" w:hAnsi="Tahoma" w:cs="Tahoma" w:hint="cs"/>
          <w:sz w:val="24"/>
          <w:szCs w:val="24"/>
          <w:rtl/>
        </w:rPr>
        <w:t>«</w:t>
      </w:r>
      <w:r w:rsidRPr="00CA2E4B">
        <w:rPr>
          <w:rFonts w:ascii="Tahoma" w:eastAsia="Times New Roman" w:hAnsi="Tahoma" w:cs="Tahoma"/>
          <w:sz w:val="24"/>
          <w:szCs w:val="24"/>
          <w:rtl/>
        </w:rPr>
        <w:t>کان سيد فقهاء الحجاز</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بلکه حتي در عراق و خراسان نيز به طور گسترده فراگير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 xml:space="preserve">شده بود. چنانکه راوي مي گويد: ديدم که مردم خراسان دور حضرت حلقه زده و اشکالات علمي خود را از ايشان مي پرسيدند. ذهبي درباره امام باقر عليه السلام مي نويسد: ايشان از کساني است که بين علم و عمل، سيادت و شرف و وثاقت و متانت جمع کرده و براي خلافت اهليت داشت. ابرش کلبي از هشام بن عبدالملک پرسيد: اين کيست که مردم عراق او را در ميان گرفته و مشکلات علمي خود را از وي مي پرسيدند؟ </w:t>
      </w:r>
      <w:r>
        <w:rPr>
          <w:rFonts w:ascii="Tahoma" w:eastAsia="Times New Roman" w:hAnsi="Tahoma" w:cs="Tahoma"/>
          <w:sz w:val="24"/>
          <w:szCs w:val="24"/>
          <w:rtl/>
        </w:rPr>
        <w:t>هشام گفت: اين پيامبر کوفه است</w:t>
      </w:r>
      <w:r w:rsidRPr="00CA2E4B">
        <w:rPr>
          <w:rFonts w:ascii="Tahoma" w:eastAsia="Times New Roman" w:hAnsi="Tahoma" w:cs="Tahoma"/>
          <w:sz w:val="24"/>
          <w:szCs w:val="24"/>
          <w:rtl/>
        </w:rPr>
        <w:t>، خود را پسر رسول خدا و شکافنده علم و مفسر قرآن مي داند</w:t>
      </w:r>
      <w:r w:rsidRPr="00CA2E4B">
        <w:rPr>
          <w:rFonts w:ascii="Tahoma" w:eastAsia="Times New Roman" w:hAnsi="Tahoma" w:cs="Tahoma"/>
          <w:sz w:val="24"/>
          <w:szCs w:val="24"/>
        </w:rPr>
        <w:t>.</w:t>
      </w:r>
    </w:p>
    <w:p w:rsidR="00CA2E4B" w:rsidRDefault="00CA2E4B" w:rsidP="00CA2E4B">
      <w:pPr>
        <w:spacing w:before="100" w:beforeAutospacing="1" w:after="100" w:afterAutospacing="1" w:line="240" w:lineRule="auto"/>
        <w:jc w:val="both"/>
        <w:rPr>
          <w:rFonts w:ascii="Tahoma" w:eastAsia="Times New Roman" w:hAnsi="Tahoma" w:cs="Tahoma" w:hint="cs"/>
          <w:b/>
          <w:bCs/>
          <w:sz w:val="24"/>
          <w:szCs w:val="24"/>
          <w:rtl/>
        </w:rPr>
      </w:pPr>
    </w:p>
    <w:p w:rsidR="00CA2E4B" w:rsidRPr="00CA2E4B" w:rsidRDefault="00CA2E4B" w:rsidP="00CA2E4B">
      <w:pPr>
        <w:spacing w:before="100" w:beforeAutospacing="1" w:after="100" w:afterAutospacing="1" w:line="240" w:lineRule="auto"/>
        <w:jc w:val="both"/>
        <w:rPr>
          <w:rFonts w:ascii="Tahoma" w:eastAsia="Times New Roman" w:hAnsi="Tahoma" w:cs="Tahoma"/>
          <w:b/>
          <w:bCs/>
          <w:sz w:val="24"/>
          <w:szCs w:val="24"/>
        </w:rPr>
      </w:pPr>
      <w:r w:rsidRPr="00CA2E4B">
        <w:rPr>
          <w:rFonts w:ascii="Tahoma" w:eastAsia="Times New Roman" w:hAnsi="Tahoma" w:cs="Tahoma"/>
          <w:b/>
          <w:bCs/>
          <w:sz w:val="24"/>
          <w:szCs w:val="24"/>
          <w:rtl/>
        </w:rPr>
        <w:t>در مکارم اخلاق حضرت</w:t>
      </w:r>
      <w:r w:rsidRPr="00CA2E4B">
        <w:rPr>
          <w:rFonts w:ascii="Tahoma" w:eastAsia="Times New Roman" w:hAnsi="Tahoma" w:cs="Tahoma"/>
          <w:b/>
          <w:bCs/>
          <w:sz w:val="24"/>
          <w:szCs w:val="24"/>
        </w:rPr>
        <w:t xml:space="preserve"> :</w:t>
      </w:r>
    </w:p>
    <w:p w:rsidR="00CA2E4B" w:rsidRPr="00CA2E4B" w:rsidRDefault="00CA2E4B" w:rsidP="00CA2E4B">
      <w:pPr>
        <w:spacing w:after="0" w:line="240" w:lineRule="auto"/>
        <w:jc w:val="both"/>
        <w:rPr>
          <w:rFonts w:ascii="Tahoma" w:eastAsia="Times New Roman" w:hAnsi="Tahoma" w:cs="Tahoma"/>
          <w:sz w:val="24"/>
          <w:szCs w:val="24"/>
        </w:rPr>
      </w:pPr>
      <w:r w:rsidRPr="00CA2E4B">
        <w:rPr>
          <w:rFonts w:ascii="Tahoma" w:eastAsia="Times New Roman" w:hAnsi="Tahoma" w:cs="Tahoma"/>
          <w:sz w:val="24"/>
          <w:szCs w:val="24"/>
          <w:rtl/>
        </w:rPr>
        <w:t>مردي از اهل شام در مدينه ساکن بود که به خانه امام بسيار مي آمد و به امام مي گفت: «... در روي زمين بغض و کينه کسي را بيش از تو در دل ندارم و با هيچ کس بيش از تو و خاندانت دشمن نيستم و عقده ام آن است که اطاعت خدا و پيامبر و اميرمؤمنان در دشمني با تو است</w:t>
      </w:r>
      <w:r>
        <w:rPr>
          <w:rFonts w:ascii="Tahoma" w:eastAsia="Times New Roman" w:hAnsi="Tahoma" w:cs="Tahoma"/>
          <w:sz w:val="24"/>
          <w:szCs w:val="24"/>
          <w:rtl/>
        </w:rPr>
        <w:t>، اگر به خانه ات رفت و آمد دارم</w:t>
      </w:r>
      <w:r w:rsidRPr="00CA2E4B">
        <w:rPr>
          <w:rFonts w:ascii="Tahoma" w:eastAsia="Times New Roman" w:hAnsi="Tahoma" w:cs="Tahoma"/>
          <w:sz w:val="24"/>
          <w:szCs w:val="24"/>
          <w:rtl/>
        </w:rPr>
        <w:t>، بدان جهت است که تو مردي سخنور، اديب و خوش بيان هستي</w:t>
      </w:r>
      <w:r>
        <w:rPr>
          <w:rFonts w:ascii="Tahoma" w:eastAsia="Times New Roman" w:hAnsi="Tahoma" w:cs="Tahoma" w:hint="cs"/>
          <w:sz w:val="24"/>
          <w:szCs w:val="24"/>
          <w:rtl/>
        </w:rPr>
        <w:t>.»</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در</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عين حال امام باقر عليها السلام با او مدارا مي فرمود و به نرمي سخن مي گفت</w:t>
      </w:r>
      <w:r>
        <w:rPr>
          <w:rFonts w:ascii="Tahoma" w:eastAsia="Times New Roman" w:hAnsi="Tahoma" w:cs="Tahoma" w:hint="cs"/>
          <w:sz w:val="24"/>
          <w:szCs w:val="24"/>
          <w:rtl/>
        </w:rPr>
        <w:t xml:space="preserve">. </w:t>
      </w:r>
      <w:r w:rsidRPr="00CA2E4B">
        <w:rPr>
          <w:rFonts w:ascii="Tahoma" w:eastAsia="Times New Roman" w:hAnsi="Tahoma" w:cs="Tahoma"/>
          <w:sz w:val="24"/>
          <w:szCs w:val="24"/>
          <w:rtl/>
        </w:rPr>
        <w:t>چندي گذشت که مرد شامي بيمار شد و مرگ را روياروي خويش ديد</w:t>
      </w:r>
      <w:r>
        <w:rPr>
          <w:rFonts w:ascii="Tahoma" w:eastAsia="Times New Roman" w:hAnsi="Tahoma" w:cs="Tahoma" w:hint="cs"/>
          <w:sz w:val="24"/>
          <w:szCs w:val="24"/>
          <w:rtl/>
        </w:rPr>
        <w:t>،</w:t>
      </w:r>
      <w:r w:rsidRPr="00CA2E4B">
        <w:rPr>
          <w:rFonts w:ascii="Tahoma" w:eastAsia="Times New Roman" w:hAnsi="Tahoma" w:cs="Tahoma"/>
          <w:sz w:val="24"/>
          <w:szCs w:val="24"/>
          <w:rtl/>
        </w:rPr>
        <w:t xml:space="preserve"> پس از زندگي نااميد شد. وصيت کرد که چون در گذرد «امام باقر» بر او نماز گزارد</w:t>
      </w:r>
      <w:r w:rsidRPr="00CA2E4B">
        <w:rPr>
          <w:rFonts w:ascii="Tahoma" w:eastAsia="Times New Roman" w:hAnsi="Tahoma" w:cs="Tahoma"/>
          <w:sz w:val="24"/>
          <w:szCs w:val="24"/>
        </w:rPr>
        <w:t xml:space="preserve">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lastRenderedPageBreak/>
        <w:t>شب به نيمه رسيد و بستگانش او را مرده يافتند. بامداد وصي او به مسجد آمد و امام را ديد که نماز صبح به پايان برده و به تعقيبات نماز نشسته است</w:t>
      </w:r>
      <w:r w:rsidRPr="00CA2E4B">
        <w:rPr>
          <w:rFonts w:ascii="Tahoma" w:eastAsia="Times New Roman" w:hAnsi="Tahoma" w:cs="Tahoma"/>
          <w:sz w:val="24"/>
          <w:szCs w:val="24"/>
        </w:rPr>
        <w:t xml:space="preserve">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عرض کرد: آن مرد شامي به ديگر سراي شتافته و وصيت نموده که شما بر او نماز گزاريد</w:t>
      </w:r>
      <w:r w:rsidRPr="00CA2E4B">
        <w:rPr>
          <w:rFonts w:ascii="Tahoma" w:eastAsia="Times New Roman" w:hAnsi="Tahoma" w:cs="Tahoma"/>
          <w:sz w:val="24"/>
          <w:szCs w:val="24"/>
        </w:rPr>
        <w:t xml:space="preserve">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امام فرمود: او نمرده است... شتاب مکنيد تا من بيايم</w:t>
      </w:r>
      <w:r w:rsidRPr="00CA2E4B">
        <w:rPr>
          <w:rFonts w:ascii="Tahoma" w:eastAsia="Times New Roman" w:hAnsi="Tahoma" w:cs="Tahoma"/>
          <w:sz w:val="24"/>
          <w:szCs w:val="24"/>
        </w:rPr>
        <w:t>.</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 xml:space="preserve">پس برخاست، دو رکعت نماز خواند و دستها را به دعا برداشت، سپس به سجده رفت و تا طلوع خورشيد، در سجده ماند، آنگاه به خانه شامي آمد، بربالين او نشست، او را صدا زد و </w:t>
      </w:r>
      <w:r>
        <w:rPr>
          <w:rFonts w:ascii="Tahoma" w:eastAsia="Times New Roman" w:hAnsi="Tahoma" w:cs="Tahoma" w:hint="cs"/>
          <w:sz w:val="24"/>
          <w:szCs w:val="24"/>
          <w:rtl/>
        </w:rPr>
        <w:t xml:space="preserve">مرد شامی </w:t>
      </w:r>
      <w:r w:rsidRPr="00CA2E4B">
        <w:rPr>
          <w:rFonts w:ascii="Tahoma" w:eastAsia="Times New Roman" w:hAnsi="Tahoma" w:cs="Tahoma"/>
          <w:sz w:val="24"/>
          <w:szCs w:val="24"/>
          <w:rtl/>
        </w:rPr>
        <w:t>پاسخ داد، امام او را نشانيد، پشتش را بر ديوار تکيه داد و شربتي طلبيده، به کام او ريخت و به بستگانش فرمود: غذاهاي سرد به او بدهند و خود بازگشت</w:t>
      </w:r>
      <w:r w:rsidRPr="00CA2E4B">
        <w:rPr>
          <w:rFonts w:ascii="Tahoma" w:eastAsia="Times New Roman" w:hAnsi="Tahoma" w:cs="Tahoma"/>
          <w:sz w:val="24"/>
          <w:szCs w:val="24"/>
        </w:rPr>
        <w:t xml:space="preserve">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sidRPr="00CA2E4B">
        <w:rPr>
          <w:rFonts w:ascii="Tahoma" w:eastAsia="Times New Roman" w:hAnsi="Tahoma" w:cs="Tahoma"/>
          <w:sz w:val="24"/>
          <w:szCs w:val="24"/>
          <w:rtl/>
        </w:rPr>
        <w:t>پس از مدتي کوتاه، مرد شامي شفا يافت، به نزد امام آمد و عرض کرد: گواهي مي دهم که تو حجت خدا بر مردماني</w:t>
      </w:r>
      <w:r w:rsidRPr="00CA2E4B">
        <w:rPr>
          <w:rFonts w:ascii="Tahoma" w:eastAsia="Times New Roman" w:hAnsi="Tahoma" w:cs="Tahoma"/>
          <w:sz w:val="24"/>
          <w:szCs w:val="24"/>
        </w:rPr>
        <w:t xml:space="preserve"> .</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p>
    <w:p w:rsidR="00CA2E4B" w:rsidRDefault="00CA2E4B" w:rsidP="00CA2E4B">
      <w:pPr>
        <w:spacing w:before="100" w:beforeAutospacing="1" w:after="100" w:afterAutospacing="1" w:line="240" w:lineRule="auto"/>
        <w:jc w:val="both"/>
        <w:rPr>
          <w:rFonts w:ascii="Tahoma" w:eastAsia="Times New Roman" w:hAnsi="Tahoma" w:cs="Tahoma" w:hint="cs"/>
          <w:sz w:val="24"/>
          <w:szCs w:val="24"/>
          <w:rtl/>
        </w:rPr>
      </w:pPr>
      <w:r>
        <w:rPr>
          <w:rFonts w:ascii="Tahoma" w:eastAsia="Times New Roman" w:hAnsi="Tahoma" w:cs="Tahoma" w:hint="cs"/>
          <w:sz w:val="24"/>
          <w:szCs w:val="24"/>
          <w:rtl/>
        </w:rPr>
        <w:t>منبع:</w:t>
      </w:r>
      <w:r w:rsidRPr="00CA2E4B">
        <w:rPr>
          <w:rFonts w:ascii="Tahoma" w:eastAsia="Times New Roman" w:hAnsi="Tahoma" w:cs="Tahoma"/>
          <w:sz w:val="24"/>
          <w:szCs w:val="24"/>
          <w:rtl/>
        </w:rPr>
        <w:t xml:space="preserve"> تبيان</w:t>
      </w:r>
    </w:p>
    <w:p w:rsidR="00CA2E4B" w:rsidRPr="00CA2E4B" w:rsidRDefault="00CA2E4B" w:rsidP="00CA2E4B">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sz w:val="24"/>
          <w:szCs w:val="24"/>
          <w:rtl/>
        </w:rPr>
        <w:t>نهیه و</w:t>
      </w:r>
      <w:bookmarkStart w:id="0" w:name="_GoBack"/>
      <w:bookmarkEnd w:id="0"/>
      <w:r>
        <w:rPr>
          <w:rFonts w:ascii="Tahoma" w:eastAsia="Times New Roman" w:hAnsi="Tahoma" w:cs="Tahoma" w:hint="cs"/>
          <w:sz w:val="24"/>
          <w:szCs w:val="24"/>
          <w:rtl/>
        </w:rPr>
        <w:t xml:space="preserve"> تنظیم: </w:t>
      </w:r>
      <w:r w:rsidRPr="00CA2E4B">
        <w:rPr>
          <w:rFonts w:ascii="Tahoma" w:eastAsia="Times New Roman" w:hAnsi="Tahoma" w:cs="Tahoma"/>
          <w:sz w:val="24"/>
          <w:szCs w:val="24"/>
          <w:rtl/>
        </w:rPr>
        <w:t>سيد پيمان صابري</w:t>
      </w:r>
    </w:p>
    <w:p w:rsidR="00FA0ECD" w:rsidRPr="00CA2E4B" w:rsidRDefault="00CA2E4B" w:rsidP="00CA2E4B">
      <w:pPr>
        <w:jc w:val="both"/>
        <w:rPr>
          <w:rFonts w:ascii="Tahoma" w:hAnsi="Tahoma" w:cs="Tahoma"/>
        </w:rPr>
      </w:pPr>
    </w:p>
    <w:sectPr w:rsidR="00FA0ECD" w:rsidRPr="00CA2E4B" w:rsidSect="005F525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4B"/>
    <w:rsid w:val="005542A2"/>
    <w:rsid w:val="005F525B"/>
    <w:rsid w:val="00CA2E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E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E4B"/>
    <w:rPr>
      <w:b/>
      <w:bCs/>
    </w:rPr>
  </w:style>
  <w:style w:type="paragraph" w:styleId="BalloonText">
    <w:name w:val="Balloon Text"/>
    <w:basedOn w:val="Normal"/>
    <w:link w:val="BalloonTextChar"/>
    <w:uiPriority w:val="99"/>
    <w:semiHidden/>
    <w:unhideWhenUsed/>
    <w:rsid w:val="00CA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2E4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2E4B"/>
    <w:rPr>
      <w:b/>
      <w:bCs/>
    </w:rPr>
  </w:style>
  <w:style w:type="paragraph" w:styleId="BalloonText">
    <w:name w:val="Balloon Text"/>
    <w:basedOn w:val="Normal"/>
    <w:link w:val="BalloonTextChar"/>
    <w:uiPriority w:val="99"/>
    <w:semiHidden/>
    <w:unhideWhenUsed/>
    <w:rsid w:val="00CA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14019">
      <w:bodyDiv w:val="1"/>
      <w:marLeft w:val="0"/>
      <w:marRight w:val="0"/>
      <w:marTop w:val="0"/>
      <w:marBottom w:val="0"/>
      <w:divBdr>
        <w:top w:val="none" w:sz="0" w:space="0" w:color="auto"/>
        <w:left w:val="none" w:sz="0" w:space="0" w:color="auto"/>
        <w:bottom w:val="none" w:sz="0" w:space="0" w:color="auto"/>
        <w:right w:val="none" w:sz="0" w:space="0" w:color="auto"/>
      </w:divBdr>
      <w:divsChild>
        <w:div w:id="1795446746">
          <w:marLeft w:val="0"/>
          <w:marRight w:val="0"/>
          <w:marTop w:val="0"/>
          <w:marBottom w:val="0"/>
          <w:divBdr>
            <w:top w:val="none" w:sz="0" w:space="0" w:color="auto"/>
            <w:left w:val="none" w:sz="0" w:space="0" w:color="auto"/>
            <w:bottom w:val="none" w:sz="0" w:space="0" w:color="auto"/>
            <w:right w:val="none" w:sz="0" w:space="0" w:color="auto"/>
          </w:divBdr>
        </w:div>
        <w:div w:id="1581331585">
          <w:marLeft w:val="0"/>
          <w:marRight w:val="0"/>
          <w:marTop w:val="0"/>
          <w:marBottom w:val="0"/>
          <w:divBdr>
            <w:top w:val="none" w:sz="0" w:space="0" w:color="auto"/>
            <w:left w:val="none" w:sz="0" w:space="0" w:color="auto"/>
            <w:bottom w:val="none" w:sz="0" w:space="0" w:color="auto"/>
            <w:right w:val="none" w:sz="0" w:space="0" w:color="auto"/>
          </w:divBdr>
          <w:divsChild>
            <w:div w:id="1607998368">
              <w:marLeft w:val="0"/>
              <w:marRight w:val="0"/>
              <w:marTop w:val="0"/>
              <w:marBottom w:val="0"/>
              <w:divBdr>
                <w:top w:val="none" w:sz="0" w:space="0" w:color="auto"/>
                <w:left w:val="none" w:sz="0" w:space="0" w:color="auto"/>
                <w:bottom w:val="none" w:sz="0" w:space="0" w:color="auto"/>
                <w:right w:val="none" w:sz="0" w:space="0" w:color="auto"/>
              </w:divBdr>
            </w:div>
          </w:divsChild>
        </w:div>
        <w:div w:id="42265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Zahra</dc:creator>
  <cp:lastModifiedBy>Ya Zahra</cp:lastModifiedBy>
  <cp:revision>1</cp:revision>
  <dcterms:created xsi:type="dcterms:W3CDTF">2015-09-09T11:10:00Z</dcterms:created>
  <dcterms:modified xsi:type="dcterms:W3CDTF">2015-09-09T11:20:00Z</dcterms:modified>
</cp:coreProperties>
</file>