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87" w:rsidRPr="00126687" w:rsidRDefault="00126687" w:rsidP="00126687">
      <w:pPr>
        <w:spacing w:after="0"/>
        <w:jc w:val="center"/>
        <w:rPr>
          <w:rFonts w:ascii="Times New Roman" w:eastAsia="Times New Roman" w:hAnsi="Times New Roman" w:cs="B Mitra"/>
          <w:b/>
          <w:bCs/>
          <w:sz w:val="36"/>
          <w:szCs w:val="36"/>
        </w:rPr>
      </w:pPr>
      <w:r w:rsidRPr="00126687">
        <w:rPr>
          <w:rFonts w:ascii="Times New Roman" w:eastAsia="Times New Roman" w:hAnsi="Times New Roman" w:cs="B Mitra"/>
          <w:b/>
          <w:bCs/>
          <w:sz w:val="36"/>
          <w:szCs w:val="36"/>
          <w:rtl/>
        </w:rPr>
        <w:t>علی علیه السلام در آینه قرآن</w:t>
      </w:r>
    </w:p>
    <w:p w:rsidR="00126687" w:rsidRPr="00126687" w:rsidRDefault="00126687" w:rsidP="00126687">
      <w:pPr>
        <w:spacing w:before="100" w:beforeAutospacing="1" w:after="100" w:afterAutospacing="1"/>
        <w:rPr>
          <w:rFonts w:ascii="Times New Roman" w:eastAsia="Times New Roman" w:hAnsi="Times New Roman" w:cs="B Mitra"/>
          <w:sz w:val="24"/>
          <w:szCs w:val="24"/>
        </w:rPr>
      </w:pPr>
      <w:r w:rsidRPr="00126687">
        <w:rPr>
          <w:rFonts w:ascii="Times New Roman" w:eastAsia="Times New Roman" w:hAnsi="Times New Roman" w:cs="B Mitra"/>
          <w:sz w:val="24"/>
          <w:szCs w:val="24"/>
        </w:rPr>
        <w:br/>
        <w:t> </w:t>
      </w:r>
    </w:p>
    <w:p w:rsidR="00126687" w:rsidRPr="00126687" w:rsidRDefault="00126687" w:rsidP="00126687">
      <w:pPr>
        <w:spacing w:after="0"/>
        <w:jc w:val="right"/>
        <w:rPr>
          <w:rFonts w:ascii="Times New Roman" w:eastAsia="Times New Roman" w:hAnsi="Times New Roman" w:cs="B Mitra"/>
          <w:sz w:val="24"/>
          <w:szCs w:val="24"/>
        </w:rPr>
      </w:pPr>
      <w:r w:rsidRPr="00126687">
        <w:rPr>
          <w:rFonts w:ascii="Times New Roman" w:eastAsia="Times New Roman" w:hAnsi="Times New Roman" w:cs="B Mitra"/>
          <w:sz w:val="24"/>
          <w:szCs w:val="24"/>
          <w:rtl/>
        </w:rPr>
        <w:t>نویسنده: احد لقمانی</w:t>
      </w:r>
      <w:r w:rsidRPr="00126687">
        <w:rPr>
          <w:rFonts w:ascii="Times New Roman" w:eastAsia="Times New Roman" w:hAnsi="Times New Roman" w:cs="B Mitra"/>
          <w:sz w:val="24"/>
          <w:szCs w:val="24"/>
        </w:rPr>
        <w:br/>
      </w:r>
      <w:r w:rsidRPr="00126687">
        <w:rPr>
          <w:rFonts w:ascii="Times New Roman" w:eastAsia="Times New Roman" w:hAnsi="Times New Roman" w:cs="B Mitra"/>
          <w:sz w:val="24"/>
          <w:szCs w:val="24"/>
        </w:rPr>
        <w:br/>
      </w:r>
      <w:r w:rsidRPr="00126687">
        <w:rPr>
          <w:rFonts w:ascii="Times New Roman" w:eastAsia="Times New Roman" w:hAnsi="Times New Roman" w:cs="B Mitra"/>
          <w:sz w:val="24"/>
          <w:szCs w:val="24"/>
        </w:rPr>
        <w:br/>
      </w:r>
      <w:r w:rsidRPr="00126687">
        <w:rPr>
          <w:rFonts w:ascii="Times New Roman" w:eastAsia="Times New Roman" w:hAnsi="Times New Roman" w:cs="B Mitra"/>
          <w:sz w:val="24"/>
          <w:szCs w:val="24"/>
        </w:rPr>
        <w:br/>
        <w:t> </w:t>
      </w:r>
    </w:p>
    <w:p w:rsidR="00126687" w:rsidRPr="00126687" w:rsidRDefault="00126687" w:rsidP="00126687">
      <w:pPr>
        <w:spacing w:after="0"/>
        <w:rPr>
          <w:rFonts w:ascii="Times New Roman" w:eastAsia="Times New Roman" w:hAnsi="Times New Roman" w:cs="B Mitra" w:hint="cs"/>
          <w:b/>
          <w:bCs/>
          <w:sz w:val="30"/>
          <w:szCs w:val="30"/>
          <w:rtl/>
        </w:rPr>
      </w:pPr>
      <w:r w:rsidRPr="00126687">
        <w:rPr>
          <w:rFonts w:ascii="Times New Roman" w:eastAsia="Times New Roman" w:hAnsi="Times New Roman" w:cs="B Mitra"/>
          <w:b/>
          <w:bCs/>
          <w:sz w:val="30"/>
          <w:szCs w:val="30"/>
          <w:rtl/>
        </w:rPr>
        <w:t>اشاره</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sz w:val="24"/>
          <w:szCs w:val="24"/>
          <w:rtl/>
        </w:rPr>
        <w:t>قرآن را که می گشاییم، دهها و حتی صدها آیه روشن گر و الگو بخش می یابیم که نشان از رادمردی جاودانه دارد، والا گوهری که افزون بر مقام عصمت که ارزشی بس گرانبهاست فضایل کیمیاگون او در آینه آیات به خوبی بیان شده است و اکنون که چهارده قرن از زمان حیات امام علی علیه السلام می گذرد، گویی او، انسان امروز جامعه ماست و یکایک ویژگی های وی، به مثال آفتاب عالم تاب، تمامی افراد را از ظلمت های زندگانی رهایی می بخشد و اینک که در ماه رمضان نسیم روح بخش سخنان خداوندی، رواق وجودمان را با عطر خود، معنویتی دیگر می بخشد، برخی از آیات قرآن کریم را درباره امیرمؤمنان علی علیه السلام با نگاه دل می بینیم و سیمای علی را در آینه قرآن نظاره می کنیم</w:t>
      </w:r>
      <w:r w:rsidRPr="00126687">
        <w:rPr>
          <w:rFonts w:ascii="Times New Roman" w:eastAsia="Times New Roman" w:hAnsi="Times New Roman" w:cs="B Mitra"/>
          <w:sz w:val="24"/>
          <w:szCs w:val="24"/>
        </w:rPr>
        <w:t>:</w:t>
      </w:r>
    </w:p>
    <w:p w:rsidR="00126687" w:rsidRDefault="00126687" w:rsidP="00126687">
      <w:pPr>
        <w:spacing w:before="100" w:beforeAutospacing="1" w:after="100" w:afterAutospacing="1"/>
        <w:rPr>
          <w:rFonts w:ascii="Times New Roman" w:eastAsia="Times New Roman" w:hAnsi="Times New Roman" w:cs="B Mitra" w:hint="cs"/>
          <w:sz w:val="24"/>
          <w:szCs w:val="24"/>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لیلة المبیت</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Default="00126687" w:rsidP="00126687">
      <w:pPr>
        <w:spacing w:after="0"/>
        <w:rPr>
          <w:rFonts w:ascii="Times New Roman" w:eastAsia="Times New Roman" w:hAnsi="Times New Roman" w:cs="B Mitra" w:hint="cs"/>
          <w:sz w:val="24"/>
          <w:szCs w:val="24"/>
          <w:rtl/>
        </w:rPr>
      </w:pPr>
      <w:r w:rsidRPr="00126687">
        <w:rPr>
          <w:rFonts w:ascii="Times New Roman" w:eastAsia="Times New Roman" w:hAnsi="Times New Roman" w:cs="B Mitra" w:hint="cs"/>
          <w:b/>
          <w:bCs/>
          <w:sz w:val="24"/>
          <w:szCs w:val="24"/>
          <w:rtl/>
        </w:rPr>
        <w:t>«</w:t>
      </w:r>
      <w:r w:rsidRPr="00126687">
        <w:rPr>
          <w:rFonts w:ascii="Times New Roman" w:eastAsia="Times New Roman" w:hAnsi="Times New Roman" w:cs="B Mitra"/>
          <w:b/>
          <w:bCs/>
          <w:sz w:val="24"/>
          <w:szCs w:val="24"/>
          <w:rtl/>
        </w:rPr>
        <w:t>و</w:t>
      </w:r>
      <w:r w:rsidRPr="00126687">
        <w:rPr>
          <w:rFonts w:ascii="Times New Roman" w:eastAsia="Times New Roman" w:hAnsi="Times New Roman" w:cs="B Mitra" w:hint="cs"/>
          <w:b/>
          <w:bCs/>
          <w:sz w:val="24"/>
          <w:szCs w:val="24"/>
          <w:rtl/>
        </w:rPr>
        <w:t xml:space="preserve"> </w:t>
      </w:r>
      <w:r w:rsidRPr="00126687">
        <w:rPr>
          <w:rFonts w:ascii="Times New Roman" w:eastAsia="Times New Roman" w:hAnsi="Times New Roman" w:cs="B Mitra"/>
          <w:b/>
          <w:bCs/>
          <w:sz w:val="24"/>
          <w:szCs w:val="24"/>
          <w:rtl/>
        </w:rPr>
        <w:t>من الناس من یشری نفسه ابتغاء مرضات الله والله رؤوف بالعباد*</w:t>
      </w:r>
      <w:r>
        <w:rPr>
          <w:rFonts w:ascii="Times New Roman" w:eastAsia="Times New Roman" w:hAnsi="Times New Roman" w:cs="B Mitra" w:hint="cs"/>
          <w:sz w:val="24"/>
          <w:szCs w:val="24"/>
          <w:rtl/>
        </w:rPr>
        <w:t xml:space="preserve"> </w:t>
      </w:r>
      <w:r w:rsidRPr="00126687">
        <w:rPr>
          <w:rFonts w:ascii="Times New Roman" w:eastAsia="Times New Roman" w:hAnsi="Times New Roman" w:cs="B Mitra"/>
          <w:sz w:val="24"/>
          <w:szCs w:val="24"/>
          <w:rtl/>
        </w:rPr>
        <w:t>بعضی از مردم [با ایمان و فداکار همچون علی علیه السلام در لیلة المبیت، به هنگام خفتن در جایگاه پیامبر صلی الله علیه و آله]</w:t>
      </w:r>
      <w:r>
        <w:rPr>
          <w:rFonts w:ascii="Times New Roman" w:eastAsia="Times New Roman" w:hAnsi="Times New Roman" w:cs="B Mitra" w:hint="cs"/>
          <w:sz w:val="24"/>
          <w:szCs w:val="24"/>
          <w:rtl/>
        </w:rPr>
        <w:t xml:space="preserve"> </w:t>
      </w:r>
      <w:r w:rsidRPr="00126687">
        <w:rPr>
          <w:rFonts w:ascii="Times New Roman" w:eastAsia="Times New Roman" w:hAnsi="Times New Roman" w:cs="B Mitra"/>
          <w:sz w:val="24"/>
          <w:szCs w:val="24"/>
          <w:rtl/>
        </w:rPr>
        <w:t>جان خود را در برابر خشنودی خدا می فروشند و خداوند</w:t>
      </w:r>
      <w:r>
        <w:rPr>
          <w:rFonts w:ascii="Times New Roman" w:eastAsia="Times New Roman" w:hAnsi="Times New Roman" w:cs="B Mitra"/>
          <w:sz w:val="24"/>
          <w:szCs w:val="24"/>
          <w:rtl/>
        </w:rPr>
        <w:t xml:space="preserve"> نسبت به بندگان مهربان است».(1)</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sz w:val="24"/>
          <w:szCs w:val="24"/>
          <w:rtl/>
        </w:rPr>
        <w:t>مفسر معروف اهل تسنن، ثعلبی می گوید: هنگامی که پیامبر اسلام تصمیم به هجرت از مکه به مدینه گرفت، برای تحویل امانت های مردم و پرداخت پول های آنان، علی علیه السلام را به جای خود قرار داد وشب هنگام که به سوی «غار ثور» حرکت نمود و مشرکان اطراف خانه او را محاصره کرده بودند، دستور داد علی علیه السلام در بستر او بخوابد و پارچه سبز رنگی(برد خضرمی)که مخصوص خود پیامبر بود، روی خویش بکشد. در این هنگام خداوند به «جبرئیل» و «میکائیل» وحی فرستاد که من بین شما برادری ایجاد کردم و عمر یکی از شما را طولانی تر قرار دادم ، کدام یک از شما حاضر است ایثار به نفس کند و زندگی دیگری را برخود ترجیح دهد. هیچ یک حاضر نشدند. به آنان وحی کرد اکنون، علی علیه السلام در بستر پیامبر خوابیده است و آماده فدای جان خویش است. به زمین روید و حافظ و نگاهبان او باشید. هنگامی که جبرئیل بالای سر و میکائیل پایین پای علی نشسته بود، جبرئیل می گفت: «به به! آفرین بر تو ای علی! خداوند به واسطه تو بر فرشتگان افتخار می کند». آن گاه آیه «و من الناس ...» نازل شد و در آن صفات علی علیه السلام بیان گردید.(2</w:t>
      </w:r>
      <w:r>
        <w:rPr>
          <w:rFonts w:ascii="Times New Roman" w:eastAsia="Times New Roman" w:hAnsi="Times New Roman" w:cs="B Mitra" w:hint="cs"/>
          <w:sz w:val="24"/>
          <w:szCs w:val="24"/>
          <w:rtl/>
        </w:rPr>
        <w:t>)</w:t>
      </w:r>
      <w:r w:rsidRPr="00126687">
        <w:rPr>
          <w:rFonts w:ascii="Times New Roman" w:eastAsia="Times New Roman" w:hAnsi="Times New Roman" w:cs="B Mitra"/>
          <w:sz w:val="24"/>
          <w:szCs w:val="24"/>
        </w:rPr>
        <w:br/>
      </w:r>
      <w:r w:rsidRPr="00126687">
        <w:rPr>
          <w:rFonts w:ascii="Times New Roman" w:eastAsia="Times New Roman" w:hAnsi="Times New Roman" w:cs="B Mitra"/>
          <w:sz w:val="24"/>
          <w:szCs w:val="24"/>
          <w:rtl/>
        </w:rPr>
        <w:t>ابن ابی الحدید معتزلی از اهل سنت درباره تفسیر این آیه بر این باور است که حماسه علی علیه السلام در لیلة المبیت - شب خوابیدن به جای رسول الله صلی الله علیه و آله - مورد تایید همگان است و غیر از کسانی که مسلمان نیستند و افراد سبک مغز، آن را انکار نمی کنند.(3</w:t>
      </w:r>
      <w:r>
        <w:rPr>
          <w:rFonts w:ascii="Times New Roman" w:eastAsia="Times New Roman" w:hAnsi="Times New Roman" w:cs="B Mitra" w:hint="cs"/>
          <w:sz w:val="24"/>
          <w:szCs w:val="24"/>
          <w:rtl/>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 xml:space="preserve">ابلاغ سوره برائت </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Pr="00126687" w:rsidRDefault="00126687" w:rsidP="00126687">
      <w:pPr>
        <w:spacing w:after="0"/>
        <w:rPr>
          <w:rFonts w:ascii="Times New Roman" w:eastAsia="Times New Roman" w:hAnsi="Times New Roman" w:cs="B Mitra"/>
          <w:sz w:val="24"/>
          <w:szCs w:val="24"/>
        </w:rPr>
      </w:pPr>
      <w:r>
        <w:rPr>
          <w:rFonts w:ascii="Times New Roman" w:eastAsia="Times New Roman" w:hAnsi="Times New Roman" w:cs="B Mitra" w:hint="cs"/>
          <w:sz w:val="24"/>
          <w:szCs w:val="24"/>
          <w:rtl/>
        </w:rPr>
        <w:t>«</w:t>
      </w:r>
      <w:r w:rsidRPr="00126687">
        <w:rPr>
          <w:rFonts w:ascii="Times New Roman" w:eastAsia="Times New Roman" w:hAnsi="Times New Roman" w:cs="B Mitra"/>
          <w:b/>
          <w:bCs/>
          <w:sz w:val="24"/>
          <w:szCs w:val="24"/>
          <w:rtl/>
        </w:rPr>
        <w:t>و</w:t>
      </w:r>
      <w:r w:rsidRPr="00126687">
        <w:rPr>
          <w:rFonts w:ascii="Times New Roman" w:eastAsia="Times New Roman" w:hAnsi="Times New Roman" w:cs="B Mitra" w:hint="cs"/>
          <w:b/>
          <w:bCs/>
          <w:sz w:val="24"/>
          <w:szCs w:val="24"/>
          <w:rtl/>
        </w:rPr>
        <w:t xml:space="preserve"> </w:t>
      </w:r>
      <w:r w:rsidRPr="00126687">
        <w:rPr>
          <w:rFonts w:ascii="Times New Roman" w:eastAsia="Times New Roman" w:hAnsi="Times New Roman" w:cs="B Mitra"/>
          <w:b/>
          <w:bCs/>
          <w:sz w:val="24"/>
          <w:szCs w:val="24"/>
          <w:rtl/>
        </w:rPr>
        <w:t>أذان من الله و رسوله إلی الناس یوم الحج الأکبر أن الله بریء من المشرکین و رسوله فإن تبتم فهو خیر لکم و إن تولیتم فاعملوا أنکم غیر معجزی الله و بشر الذین کفروا بعذاب ألیم*</w:t>
      </w:r>
      <w:r w:rsidRPr="00126687">
        <w:rPr>
          <w:rFonts w:ascii="Times New Roman" w:eastAsia="Times New Roman" w:hAnsi="Times New Roman" w:cs="B Mitra"/>
          <w:sz w:val="24"/>
          <w:szCs w:val="24"/>
          <w:rtl/>
        </w:rPr>
        <w:t xml:space="preserve"> و این اعلامی است از ناحیه خدا و پیامبرش به «عموم» مردم در روز حج اکبر «روز عید قربان» که خداوند و پیامبر او از مشرکان بیزارند، با این حال اگر توبه کنید به نفع شماست و اگر سرپیچی نمایید، بدانید شما نمی توانید خدا را ناتوان سازید [و از قلمرو و قدرتش خارج شوید] و کافران را به مجازات دردناک بشارت ده».(4</w:t>
      </w:r>
      <w:r>
        <w:rPr>
          <w:rFonts w:ascii="Times New Roman" w:eastAsia="Times New Roman" w:hAnsi="Times New Roman" w:cs="B Mitra" w:hint="cs"/>
          <w:sz w:val="24"/>
          <w:szCs w:val="24"/>
          <w:rtl/>
        </w:rPr>
        <w:t>)</w:t>
      </w:r>
      <w:r w:rsidRPr="00126687">
        <w:rPr>
          <w:rFonts w:ascii="Times New Roman" w:eastAsia="Times New Roman" w:hAnsi="Times New Roman" w:cs="B Mitra"/>
          <w:sz w:val="24"/>
          <w:szCs w:val="24"/>
        </w:rPr>
        <w:br/>
      </w:r>
      <w:r w:rsidRPr="00126687">
        <w:rPr>
          <w:rFonts w:ascii="Times New Roman" w:eastAsia="Times New Roman" w:hAnsi="Times New Roman" w:cs="B Mitra"/>
          <w:sz w:val="24"/>
          <w:szCs w:val="24"/>
          <w:rtl/>
        </w:rPr>
        <w:t>احمد حنبل - پیشوای اهل سنت - از ابن عباس نقل می کند که پیامبر فلان شخص را فرستاد و سوره توبه را به او داد - تا به مردم هنگام حج ابلاغ کند - سپس علی علیه السلام را به دنبال او فرستاد و آن را، از وی گرفت و فرمود</w:t>
      </w:r>
      <w:r>
        <w:rPr>
          <w:rFonts w:ascii="Times New Roman" w:eastAsia="Times New Roman" w:hAnsi="Times New Roman" w:cs="B Mitra" w:hint="cs"/>
          <w:sz w:val="24"/>
          <w:szCs w:val="24"/>
          <w:rtl/>
        </w:rPr>
        <w:t xml:space="preserve">: </w:t>
      </w:r>
      <w:r w:rsidRPr="00126687">
        <w:rPr>
          <w:rFonts w:ascii="Times New Roman" w:eastAsia="Times New Roman" w:hAnsi="Times New Roman" w:cs="B Mitra"/>
          <w:sz w:val="24"/>
          <w:szCs w:val="24"/>
          <w:rtl/>
        </w:rPr>
        <w:t>ابلاغ این سوره تنها به وسیله کسی باید باشد که او از من است و من از اویم.(5</w:t>
      </w:r>
      <w:r>
        <w:rPr>
          <w:rFonts w:ascii="Times New Roman" w:eastAsia="Times New Roman" w:hAnsi="Times New Roman" w:cs="B Mitra" w:hint="cs"/>
          <w:sz w:val="24"/>
          <w:szCs w:val="24"/>
          <w:rtl/>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ولایت</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sz w:val="24"/>
          <w:szCs w:val="24"/>
          <w:rtl/>
        </w:rPr>
        <w:t xml:space="preserve">در تفسیر عیاشی به اسناد خود از حسن بن زید از پدرش زید بن حسن از جدش روایت می کند که گفت: شنیدم از عمار یاسر که می گفت: در هنگام رکوع نماز مستحبی، سائلی برابر علی بن ابی طالب ایستاد، حضرت انگشتر خود را بیرون کرده و به وی داد، آن گاه نزد پیغمبر آمد و داستان خود را گفت، چیزی نگذشت که این آیه نازل شد: </w:t>
      </w:r>
      <w:r w:rsidRPr="00126687">
        <w:rPr>
          <w:rFonts w:ascii="Times New Roman" w:eastAsia="Times New Roman" w:hAnsi="Times New Roman" w:cs="B Mitra"/>
          <w:b/>
          <w:bCs/>
          <w:sz w:val="24"/>
          <w:szCs w:val="24"/>
          <w:rtl/>
        </w:rPr>
        <w:t>«إنما ولیکم الله و رسوله و الذین آمنوا الذین یقیمون الصلاة و یؤتون الزکاة و هم راکعون*</w:t>
      </w:r>
      <w:r w:rsidRPr="00126687">
        <w:rPr>
          <w:rFonts w:ascii="Times New Roman" w:eastAsia="Times New Roman" w:hAnsi="Times New Roman" w:cs="B Mitra"/>
          <w:sz w:val="24"/>
          <w:szCs w:val="24"/>
          <w:rtl/>
        </w:rPr>
        <w:t>جز این نیست که ولی شما خداست و رسول او و آنان که ایمان آورده اند، همان ایمان آورندگانی که اقامه نماز و ادای زکات می کنند در حالی که در رکوع نمازند»(6) رسول الله صلی الله علیه و آله آیه را بر ما تلاوت نمود و سپس فرمود: هر که من مولای اویم علی مولای اوست، بارالها! دوست بدار هر که علی را دوست بدارد و دشمن بدار هر که علی را دشمن بدارد.(7</w:t>
      </w:r>
      <w:r>
        <w:rPr>
          <w:rFonts w:ascii="Times New Roman" w:eastAsia="Times New Roman" w:hAnsi="Times New Roman" w:cs="B Mitra" w:hint="cs"/>
          <w:sz w:val="24"/>
          <w:szCs w:val="24"/>
          <w:rtl/>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مباهله</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hint="cs"/>
          <w:b/>
          <w:bCs/>
          <w:sz w:val="24"/>
          <w:szCs w:val="24"/>
          <w:rtl/>
        </w:rPr>
        <w:t>«</w:t>
      </w:r>
      <w:r w:rsidRPr="00126687">
        <w:rPr>
          <w:rFonts w:ascii="Times New Roman" w:eastAsia="Times New Roman" w:hAnsi="Times New Roman" w:cs="B Mitra"/>
          <w:b/>
          <w:bCs/>
          <w:sz w:val="24"/>
          <w:szCs w:val="24"/>
          <w:rtl/>
        </w:rPr>
        <w:t>فمن حآجک فیه من بعد ما جاءک من العلم فقل تعالوا ندع أبناءنا و أبناءکم و نساء نا و نساءکم و أنفسنا و أنفسکم ثم نبتهل فنجعل لعنة الله علی الکاذبین»</w:t>
      </w:r>
      <w:r w:rsidRPr="00126687">
        <w:rPr>
          <w:rFonts w:ascii="Times New Roman" w:eastAsia="Times New Roman" w:hAnsi="Times New Roman" w:cs="B Mitra"/>
          <w:sz w:val="24"/>
          <w:szCs w:val="24"/>
          <w:rtl/>
        </w:rPr>
        <w:t xml:space="preserve"> هر گاه بعد از علم و دانش که «درباره مسیح»</w:t>
      </w:r>
      <w:r>
        <w:rPr>
          <w:rFonts w:ascii="Times New Roman" w:eastAsia="Times New Roman" w:hAnsi="Times New Roman" w:cs="B Mitra" w:hint="cs"/>
          <w:sz w:val="24"/>
          <w:szCs w:val="24"/>
          <w:rtl/>
        </w:rPr>
        <w:t xml:space="preserve"> </w:t>
      </w:r>
      <w:r w:rsidRPr="00126687">
        <w:rPr>
          <w:rFonts w:ascii="Times New Roman" w:eastAsia="Times New Roman" w:hAnsi="Times New Roman" w:cs="B Mitra"/>
          <w:sz w:val="24"/>
          <w:szCs w:val="24"/>
          <w:rtl/>
        </w:rPr>
        <w:t>به تو رسیده «باز</w:t>
      </w:r>
      <w:r>
        <w:rPr>
          <w:rFonts w:ascii="Times New Roman" w:eastAsia="Times New Roman" w:hAnsi="Times New Roman" w:cs="B Mitra" w:hint="cs"/>
          <w:sz w:val="24"/>
          <w:szCs w:val="24"/>
          <w:rtl/>
        </w:rPr>
        <w:t xml:space="preserve">» </w:t>
      </w:r>
      <w:r w:rsidRPr="00126687">
        <w:rPr>
          <w:rFonts w:ascii="Times New Roman" w:eastAsia="Times New Roman" w:hAnsi="Times New Roman" w:cs="B Mitra"/>
          <w:sz w:val="24"/>
          <w:szCs w:val="24"/>
          <w:rtl/>
        </w:rPr>
        <w:t xml:space="preserve">کسانی بر تو به ستیز برخیزند به آنها بگو: بیائید ما فرزندان خود را دعوت می کنیم، شما هم فرزندان خود را، ما زنان خویش را دعوت می کنیم، شما هم زنان خویش را، ما از نفوس خود دعوت می کنیم، شما هم نفوس خود، آنگاه مباهله می کنیم و لعنت خدا را بر دروغگویان قرار می دهیم».(8) مباهله به معنای رها کردن و قید و بند را از چیزی برداشتن یعنی بنده را به حال خود گذاشتن و عاقبت کار او را به دست خدا سپردن. انبوه </w:t>
      </w:r>
      <w:r w:rsidRPr="00126687">
        <w:rPr>
          <w:rFonts w:ascii="Times New Roman" w:eastAsia="Times New Roman" w:hAnsi="Times New Roman" w:cs="B Mitra"/>
          <w:sz w:val="24"/>
          <w:szCs w:val="24"/>
          <w:rtl/>
        </w:rPr>
        <w:lastRenderedPageBreak/>
        <w:t xml:space="preserve">بی شماری از مفسران اهل سنت </w:t>
      </w:r>
      <w:r>
        <w:rPr>
          <w:rFonts w:ascii="Times New Roman" w:eastAsia="Times New Roman" w:hAnsi="Times New Roman" w:cs="B Mitra" w:hint="cs"/>
          <w:sz w:val="24"/>
          <w:szCs w:val="24"/>
          <w:rtl/>
        </w:rPr>
        <w:t>«</w:t>
      </w:r>
      <w:r w:rsidRPr="00126687">
        <w:rPr>
          <w:rFonts w:ascii="Times New Roman" w:eastAsia="Times New Roman" w:hAnsi="Times New Roman" w:cs="B Mitra"/>
          <w:sz w:val="24"/>
          <w:szCs w:val="24"/>
          <w:rtl/>
        </w:rPr>
        <w:t>ابناءنا» در آیه را اشاره به حسن و حسین علیهماالسلام «نساءنا» را فاطمه علیهاالسلام و «انفسنا» را اشاره به علی علیه السلام دانسته اند. که نشان از چشم گیری مقام علی علیه السلام در عرصه نفرین نمودن دشمنان و آشکار شدن حق و در کنار رسول خدا و حتی همانند جان او گردیدن، بیان شده است.(9</w:t>
      </w:r>
      <w:r>
        <w:rPr>
          <w:rFonts w:ascii="Times New Roman" w:eastAsia="Times New Roman" w:hAnsi="Times New Roman" w:cs="B Mitra" w:hint="cs"/>
          <w:sz w:val="24"/>
          <w:szCs w:val="24"/>
          <w:rtl/>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حقانیت ولایت</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hint="cs"/>
          <w:b/>
          <w:bCs/>
          <w:sz w:val="24"/>
          <w:szCs w:val="24"/>
          <w:rtl/>
        </w:rPr>
        <w:t>«</w:t>
      </w:r>
      <w:r w:rsidRPr="00126687">
        <w:rPr>
          <w:rFonts w:ascii="Times New Roman" w:eastAsia="Times New Roman" w:hAnsi="Times New Roman" w:cs="B Mitra"/>
          <w:b/>
          <w:bCs/>
          <w:sz w:val="24"/>
          <w:szCs w:val="24"/>
          <w:rtl/>
        </w:rPr>
        <w:t>سأل سائل بعذاب واقع. للکافرین لیس له دافع*</w:t>
      </w:r>
      <w:r w:rsidRPr="00126687">
        <w:rPr>
          <w:rFonts w:ascii="Times New Roman" w:eastAsia="Times New Roman" w:hAnsi="Times New Roman" w:cs="B Mitra"/>
          <w:sz w:val="24"/>
          <w:szCs w:val="24"/>
          <w:rtl/>
        </w:rPr>
        <w:t xml:space="preserve"> تقاضا کننده ای تقاضای عذابی کرد که واقع شد! این عذاب مخصوص کافران است و هیچ کس نمی تواند آن را دفع کند . از سوی خداوند ذی المعارج - صاحب فرشتگانی که برآسمان ها صعود می کنند-است».(10) علامه امینی نام سی نفر از عالمان اهل سنت را بیان می کند که همگی علت نزول این آیات را درخواست عذاب از سوی منکر انتصاب و ولایت علی علیه السلام بعد از رسول خدا صلی الله علیه و آله، در صورت حقانیت امانت آن حضرت دانسته اند. داستان از این قرار بود که: چون رسول خدا (ص) علی (ع</w:t>
      </w:r>
      <w:r>
        <w:rPr>
          <w:rFonts w:ascii="Times New Roman" w:eastAsia="Times New Roman" w:hAnsi="Times New Roman" w:cs="B Mitra" w:hint="cs"/>
          <w:sz w:val="24"/>
          <w:szCs w:val="24"/>
          <w:rtl/>
        </w:rPr>
        <w:t xml:space="preserve">) </w:t>
      </w:r>
      <w:r w:rsidRPr="00126687">
        <w:rPr>
          <w:rFonts w:ascii="Times New Roman" w:eastAsia="Times New Roman" w:hAnsi="Times New Roman" w:cs="B Mitra"/>
          <w:sz w:val="24"/>
          <w:szCs w:val="24"/>
          <w:rtl/>
        </w:rPr>
        <w:t>را در روز غدیرخم به خلافت منصوب نمود و درباره او فرمود: هر که من مولا و ولی او هستم، علی مولا و ولی اوست، چیزی نگذشت که این سخن در تمامی شهرها منتشر شد. نعمان بن حارث فهری خدمت پیامبر آمد و گفت: تو ما را دستور دادی تا شهادت به یگانگی خدا و رسالت خودت بدهیم، سپس دستور به جهاد و حج و روزه و نماز و زکات دادی، ما همه این ها را پذیرفتیم، اما با این ها راضی نشدی تا این که این جوان - اشاره به علی علیه السلام - را به جانشینی خود منصوب کردی و گفتی: «من کنت مولاه فعلی مولا» آیا این سخن از ناحیه خودت است یا از سوی خدا؟ پیامبر صلی الله علیه و آله فرمود: قسم به خدایی که معبودی جز او نیست، این از ناحیه خدا است، نعمان روی برگرداند و در حالی که می گفت</w:t>
      </w:r>
      <w:r w:rsidRPr="00126687">
        <w:rPr>
          <w:rFonts w:ascii="Times New Roman" w:eastAsia="Times New Roman" w:hAnsi="Times New Roman" w:cs="B Mitra"/>
          <w:sz w:val="24"/>
          <w:szCs w:val="24"/>
        </w:rPr>
        <w:t xml:space="preserve">: </w:t>
      </w:r>
      <w:r w:rsidRPr="00126687">
        <w:rPr>
          <w:rFonts w:ascii="Times New Roman" w:eastAsia="Times New Roman" w:hAnsi="Times New Roman" w:cs="B Mitra"/>
          <w:sz w:val="24"/>
          <w:szCs w:val="24"/>
          <w:rtl/>
        </w:rPr>
        <w:t>خداوندا! اگر این سخن حق است و از ناحیه توست، سنگی از آسمان بر ما بباران</w:t>
      </w:r>
      <w:r w:rsidRPr="00126687">
        <w:rPr>
          <w:rFonts w:ascii="Times New Roman" w:eastAsia="Times New Roman" w:hAnsi="Times New Roman" w:cs="B Mitra"/>
          <w:sz w:val="24"/>
          <w:szCs w:val="24"/>
        </w:rPr>
        <w:t xml:space="preserve">! </w:t>
      </w:r>
      <w:r w:rsidRPr="00126687">
        <w:rPr>
          <w:rFonts w:ascii="Times New Roman" w:eastAsia="Times New Roman" w:hAnsi="Times New Roman" w:cs="B Mitra"/>
          <w:sz w:val="24"/>
          <w:szCs w:val="24"/>
          <w:rtl/>
        </w:rPr>
        <w:t xml:space="preserve">این جا بود که ناگهان سنگی بر سرش فرود آمد و او را هلاک کرد. ناگاه آیه </w:t>
      </w:r>
      <w:r>
        <w:rPr>
          <w:rFonts w:ascii="Times New Roman" w:eastAsia="Times New Roman" w:hAnsi="Times New Roman" w:cs="B Mitra" w:hint="cs"/>
          <w:sz w:val="24"/>
          <w:szCs w:val="24"/>
          <w:rtl/>
        </w:rPr>
        <w:t>«</w:t>
      </w:r>
      <w:r w:rsidRPr="00126687">
        <w:rPr>
          <w:rFonts w:ascii="Times New Roman" w:eastAsia="Times New Roman" w:hAnsi="Times New Roman" w:cs="B Mitra"/>
          <w:sz w:val="24"/>
          <w:szCs w:val="24"/>
          <w:rtl/>
        </w:rPr>
        <w:t>سأل سائل بعذاب واقع. للکافرین لیس له دافع» نازل شد.(11</w:t>
      </w:r>
      <w:r>
        <w:rPr>
          <w:rFonts w:ascii="Times New Roman" w:eastAsia="Times New Roman" w:hAnsi="Times New Roman" w:cs="B Mitra" w:hint="cs"/>
          <w:sz w:val="24"/>
          <w:szCs w:val="24"/>
          <w:rtl/>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راه مستقیم</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hint="cs"/>
          <w:b/>
          <w:bCs/>
          <w:sz w:val="24"/>
          <w:szCs w:val="24"/>
          <w:rtl/>
        </w:rPr>
        <w:t>«</w:t>
      </w:r>
      <w:r w:rsidRPr="00126687">
        <w:rPr>
          <w:rFonts w:ascii="Times New Roman" w:eastAsia="Times New Roman" w:hAnsi="Times New Roman" w:cs="B Mitra"/>
          <w:b/>
          <w:bCs/>
          <w:sz w:val="24"/>
          <w:szCs w:val="24"/>
          <w:rtl/>
        </w:rPr>
        <w:t>اهدنا الصراط المستقیم*</w:t>
      </w:r>
      <w:r w:rsidRPr="00126687">
        <w:rPr>
          <w:rFonts w:ascii="Times New Roman" w:eastAsia="Times New Roman" w:hAnsi="Times New Roman" w:cs="B Mitra"/>
          <w:sz w:val="24"/>
          <w:szCs w:val="24"/>
          <w:rtl/>
        </w:rPr>
        <w:t xml:space="preserve"> ما را به راه راست هدایت فرما».(12</w:t>
      </w:r>
      <w:r>
        <w:rPr>
          <w:rFonts w:ascii="Times New Roman" w:eastAsia="Times New Roman" w:hAnsi="Times New Roman" w:cs="B Mitra" w:hint="cs"/>
          <w:sz w:val="24"/>
          <w:szCs w:val="24"/>
          <w:rtl/>
        </w:rPr>
        <w:t>)</w:t>
      </w:r>
      <w:r w:rsidRPr="00126687">
        <w:rPr>
          <w:rFonts w:ascii="Times New Roman" w:eastAsia="Times New Roman" w:hAnsi="Times New Roman" w:cs="B Mitra"/>
          <w:sz w:val="24"/>
          <w:szCs w:val="24"/>
        </w:rPr>
        <w:br/>
      </w:r>
      <w:r w:rsidRPr="00126687">
        <w:rPr>
          <w:rFonts w:ascii="Times New Roman" w:eastAsia="Times New Roman" w:hAnsi="Times New Roman" w:cs="B Mitra"/>
          <w:sz w:val="24"/>
          <w:szCs w:val="24"/>
          <w:rtl/>
        </w:rPr>
        <w:t>علامه طباطبایی در المیزان از «فقیه» و «تفسیرعیاشی» نقل نموده که «صراط مستقیم» در این آیه: امیرمؤمنان، علی علیه السلام است.(13</w:t>
      </w:r>
      <w:r>
        <w:rPr>
          <w:rFonts w:ascii="Times New Roman" w:eastAsia="Times New Roman" w:hAnsi="Times New Roman" w:cs="B Mitra" w:hint="cs"/>
          <w:sz w:val="24"/>
          <w:szCs w:val="24"/>
          <w:rtl/>
        </w:rPr>
        <w:t>)</w:t>
      </w:r>
      <w:r w:rsidRPr="00126687">
        <w:rPr>
          <w:rFonts w:ascii="Times New Roman" w:eastAsia="Times New Roman" w:hAnsi="Times New Roman" w:cs="B Mitra"/>
          <w:sz w:val="24"/>
          <w:szCs w:val="24"/>
        </w:rPr>
        <w:br/>
      </w:r>
      <w:r w:rsidRPr="00126687">
        <w:rPr>
          <w:rFonts w:ascii="Times New Roman" w:eastAsia="Times New Roman" w:hAnsi="Times New Roman" w:cs="B Mitra"/>
          <w:sz w:val="24"/>
          <w:szCs w:val="24"/>
          <w:rtl/>
        </w:rPr>
        <w:t>در سخن دیگری از امام صادق علیه السلام، صراط مستقیم، راه به سوی معرفت خدا تفسیر شده که دو صراط است، یکی صراط در دنیا و دیگری صراط در آخرت، صراط در دنیا امام واجب الاطاعه است، کسی که او را شناخته و از وی پیروی کند بر این صراط است و در آخرت صراطی است که پل دوزخ است وکسانی که در دنیا امام واجب الاطاعه را نشناسند، بر این صراط لغزیده و در آتش دوزخ هلاک خواهند شد.(14</w:t>
      </w:r>
      <w:r>
        <w:rPr>
          <w:rFonts w:ascii="Times New Roman" w:eastAsia="Times New Roman" w:hAnsi="Times New Roman" w:cs="B Mitra" w:hint="cs"/>
          <w:sz w:val="24"/>
          <w:szCs w:val="24"/>
          <w:rtl/>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lastRenderedPageBreak/>
        <w:t>انفاق</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hint="cs"/>
          <w:b/>
          <w:bCs/>
          <w:sz w:val="24"/>
          <w:szCs w:val="24"/>
          <w:rtl/>
        </w:rPr>
        <w:t>«</w:t>
      </w:r>
      <w:r w:rsidRPr="00126687">
        <w:rPr>
          <w:rFonts w:ascii="Times New Roman" w:eastAsia="Times New Roman" w:hAnsi="Times New Roman" w:cs="B Mitra"/>
          <w:b/>
          <w:bCs/>
          <w:sz w:val="24"/>
          <w:szCs w:val="24"/>
          <w:rtl/>
        </w:rPr>
        <w:t>الذین ینفقون أموالهم باللیل و النهار سرا و علانیة فلهم أجرهم عند ربهم و لا خوف علیهم و لا هم یحزنون*</w:t>
      </w:r>
      <w:r w:rsidRPr="00126687">
        <w:rPr>
          <w:rFonts w:ascii="Times New Roman" w:eastAsia="Times New Roman" w:hAnsi="Times New Roman" w:cs="B Mitra"/>
          <w:sz w:val="24"/>
          <w:szCs w:val="24"/>
          <w:rtl/>
        </w:rPr>
        <w:t xml:space="preserve"> کسانی که اموال خود را در شب و روز، پنهان و آشکار انفاق می کنند، پاداششان نزد پروردگار آنان است و نه ترسی برای آنهاست و نه غمگین می شوند».(15) افزون بر مفسران شیعی، عالمان اهل تسنن نیز در تفاسیر خود نزول این آیه را درباره حضرت علی علیه السلام دانسته اند، کسانی چون این عساکر، طبرانی، ابن حاتم، ابن جریر و امام فخر رازی.(16</w:t>
      </w:r>
      <w:r>
        <w:rPr>
          <w:rFonts w:ascii="Times New Roman" w:eastAsia="Times New Roman" w:hAnsi="Times New Roman" w:cs="B Mitra" w:hint="cs"/>
          <w:sz w:val="24"/>
          <w:szCs w:val="24"/>
          <w:rtl/>
        </w:rPr>
        <w:t>)</w:t>
      </w:r>
      <w:r w:rsidRPr="00126687">
        <w:rPr>
          <w:rFonts w:ascii="Times New Roman" w:eastAsia="Times New Roman" w:hAnsi="Times New Roman" w:cs="B Mitra"/>
          <w:sz w:val="24"/>
          <w:szCs w:val="24"/>
        </w:rPr>
        <w:br/>
      </w:r>
      <w:r w:rsidRPr="00126687">
        <w:rPr>
          <w:rFonts w:ascii="Times New Roman" w:eastAsia="Times New Roman" w:hAnsi="Times New Roman" w:cs="B Mitra"/>
          <w:sz w:val="24"/>
          <w:szCs w:val="24"/>
          <w:rtl/>
        </w:rPr>
        <w:t>داستانی که شأن نزول و علت نازل شدن آیه را در آن بیان کرده اند آن است که</w:t>
      </w:r>
      <w:r w:rsidRPr="00126687">
        <w:rPr>
          <w:rFonts w:ascii="Times New Roman" w:eastAsia="Times New Roman" w:hAnsi="Times New Roman" w:cs="B Mitra"/>
          <w:sz w:val="24"/>
          <w:szCs w:val="24"/>
        </w:rPr>
        <w:t xml:space="preserve">: </w:t>
      </w:r>
      <w:r w:rsidRPr="00126687">
        <w:rPr>
          <w:rFonts w:ascii="Times New Roman" w:eastAsia="Times New Roman" w:hAnsi="Times New Roman" w:cs="B Mitra"/>
          <w:sz w:val="24"/>
          <w:szCs w:val="24"/>
          <w:rtl/>
        </w:rPr>
        <w:t>امام امیرالمؤمنین علیه السلام در حالی که تنها چهار درهم داشت، یک درهم در روز، یک درهم در شب، سومین آن را مخفیانه و درهم آخر را آشکارا در راه خدا انفاق نمود. و حکمت آن این بود که برای هر یک از این 4 نوع انفاق ثوابی خاص است و گاه موقعیت آن را اقتضاء می کند. لذا حضرت اقسام انفاق را انجام دادند</w:t>
      </w:r>
      <w:r w:rsidRPr="00126687">
        <w:rPr>
          <w:rFonts w:ascii="Times New Roman" w:eastAsia="Times New Roman" w:hAnsi="Times New Roman" w:cs="B Mitra"/>
          <w:sz w:val="24"/>
          <w:szCs w:val="24"/>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گوش شنوا</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hint="cs"/>
          <w:b/>
          <w:bCs/>
          <w:sz w:val="24"/>
          <w:szCs w:val="24"/>
          <w:rtl/>
        </w:rPr>
        <w:t>«</w:t>
      </w:r>
      <w:r w:rsidRPr="00126687">
        <w:rPr>
          <w:rFonts w:ascii="Times New Roman" w:eastAsia="Times New Roman" w:hAnsi="Times New Roman" w:cs="B Mitra"/>
          <w:b/>
          <w:bCs/>
          <w:sz w:val="24"/>
          <w:szCs w:val="24"/>
          <w:rtl/>
        </w:rPr>
        <w:t>لنجعلها لکم تذکرة و تعیها أذن واعیه*</w:t>
      </w:r>
      <w:r w:rsidRPr="00126687">
        <w:rPr>
          <w:rFonts w:ascii="Times New Roman" w:eastAsia="Times New Roman" w:hAnsi="Times New Roman" w:cs="B Mitra"/>
          <w:sz w:val="24"/>
          <w:szCs w:val="24"/>
          <w:rtl/>
        </w:rPr>
        <w:t xml:space="preserve"> تا آن - نزول عذاب بر ستم کاران و مستکبران - را وسیله تذکری برای شما قرار دهیم و گوش های شنوا آن را نگه داری می کنند».(17)برخی از مفسران شیعی سی حدیث از اهل تسنن و تشییع در نزول این آیه درباره شخصیت حضرت علی علیه السلام نقل کرده اند که نشان گر عظمت مقام امام علیه السلام نسبت به دانایی اسرار پیامبر و وراثت تمام علوم رسول خدا است.(18)حدیث از آن جا آغاز می شود که پیامبر اکرم صلی الله علیه و آله - هنگام نزول آیه «و تعیها أذن واعیة» فرمود: «من از خداوند درخواست کردم گوش های علی را از این گوش های شنوا و نگه دارنده حقایق قرار دهد</w:t>
      </w:r>
      <w:r w:rsidRPr="00126687">
        <w:rPr>
          <w:rFonts w:ascii="Times New Roman" w:eastAsia="Times New Roman" w:hAnsi="Times New Roman" w:cs="B Mitra"/>
          <w:sz w:val="24"/>
          <w:szCs w:val="24"/>
        </w:rPr>
        <w:t xml:space="preserve">». </w:t>
      </w:r>
      <w:r w:rsidRPr="00126687">
        <w:rPr>
          <w:rFonts w:ascii="Times New Roman" w:eastAsia="Times New Roman" w:hAnsi="Times New Roman" w:cs="B Mitra"/>
          <w:sz w:val="24"/>
          <w:szCs w:val="24"/>
          <w:rtl/>
        </w:rPr>
        <w:t>به دنبال سخن پیامبر، علی علیه السلام فرمود: «من هیچ سخن بعد از آن از رسول خدا نشنیدم که آن را فراموش کنم تا به همیشه آن را به خاطر داشتم».(19</w:t>
      </w:r>
      <w:r>
        <w:rPr>
          <w:rFonts w:ascii="Times New Roman" w:eastAsia="Times New Roman" w:hAnsi="Times New Roman" w:cs="B Mitra" w:hint="cs"/>
          <w:sz w:val="24"/>
          <w:szCs w:val="24"/>
          <w:rtl/>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 xml:space="preserve">مقام نیکان </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Default="00126687" w:rsidP="00126687">
      <w:pPr>
        <w:spacing w:after="0"/>
        <w:rPr>
          <w:rFonts w:ascii="Times New Roman" w:eastAsia="Times New Roman" w:hAnsi="Times New Roman" w:cs="B Mitra" w:hint="cs"/>
          <w:sz w:val="24"/>
          <w:szCs w:val="24"/>
          <w:rtl/>
        </w:rPr>
      </w:pPr>
      <w:r w:rsidRPr="00126687">
        <w:rPr>
          <w:rFonts w:ascii="Times New Roman" w:eastAsia="Times New Roman" w:hAnsi="Times New Roman" w:cs="B Mitra" w:hint="cs"/>
          <w:b/>
          <w:bCs/>
          <w:sz w:val="24"/>
          <w:szCs w:val="24"/>
          <w:rtl/>
        </w:rPr>
        <w:t>«</w:t>
      </w:r>
      <w:r w:rsidRPr="00126687">
        <w:rPr>
          <w:rFonts w:ascii="Times New Roman" w:eastAsia="Times New Roman" w:hAnsi="Times New Roman" w:cs="B Mitra"/>
          <w:b/>
          <w:bCs/>
          <w:sz w:val="24"/>
          <w:szCs w:val="24"/>
          <w:rtl/>
        </w:rPr>
        <w:t>إن الأبرار یشربون من کأس کان مزاجها کافورا...و یطعمون الطعام علی حبه مسکینا و یتیما و أسیرا.إنما نطعمکم لوجه الله لا نرید منکم جزاء و لا شکورا*</w:t>
      </w:r>
      <w:r w:rsidRPr="00126687">
        <w:rPr>
          <w:rFonts w:ascii="Times New Roman" w:eastAsia="Times New Roman" w:hAnsi="Times New Roman" w:cs="B Mitra"/>
          <w:sz w:val="24"/>
          <w:szCs w:val="24"/>
          <w:rtl/>
        </w:rPr>
        <w:t xml:space="preserve"> نیکان از جامی می نوشند که با عطر خوشی آمیخته است... «آنان» غذای</w:t>
      </w:r>
      <w:r w:rsidRPr="00126687">
        <w:rPr>
          <w:rFonts w:ascii="Times New Roman" w:eastAsia="Times New Roman" w:hAnsi="Times New Roman" w:cs="B Mitra"/>
          <w:sz w:val="24"/>
          <w:szCs w:val="24"/>
        </w:rPr>
        <w:t xml:space="preserve"> - </w:t>
      </w:r>
      <w:r w:rsidRPr="00126687">
        <w:rPr>
          <w:rFonts w:ascii="Times New Roman" w:eastAsia="Times New Roman" w:hAnsi="Times New Roman" w:cs="B Mitra"/>
          <w:sz w:val="24"/>
          <w:szCs w:val="24"/>
          <w:rtl/>
        </w:rPr>
        <w:t>خود را به خاطر محبت به خدا [با وجود آن که نیاز دارند] به مسکین و یتیم و اسیر می دهند - و می گویند - ما شما را برای خدا طعام می دهیم و هیچ پاداش و تشکری از شما نمی خواهیم».(20)</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sz w:val="24"/>
          <w:szCs w:val="24"/>
          <w:rtl/>
        </w:rPr>
        <w:t xml:space="preserve">34 نفر از عالمان معروف اهل تسنن، با نقل حدیثی در کتاب های خود، این آیات را درباره ایثار امام علی علیه السلام و خاندان تابناک او دانسته اند.(21) و تمامی عالمان شیعی، هیجده آیه مورد بحث سوره انسان را از افتخارات بی نظیر و فضایل بسیار مهم حضرت علی، فاطمه زهرا و فرزندانشان علیهم السلام شمرده اند.(22) ماجرای نزول آیات بدین گونه بود که حسن و حسین علیهماالسلام بیمار شدند. امام علی و حضرت زهرا سلام الله علیها نذر کردند، هر گاه حسنین علیهماالسلام شفا یافتند، 3 روز، روزه بگیرند. بعد از شفای ایشان همه خانواده، </w:t>
      </w:r>
      <w:r w:rsidRPr="00126687">
        <w:rPr>
          <w:rFonts w:ascii="Times New Roman" w:eastAsia="Times New Roman" w:hAnsi="Times New Roman" w:cs="B Mitra"/>
          <w:sz w:val="24"/>
          <w:szCs w:val="24"/>
          <w:rtl/>
        </w:rPr>
        <w:lastRenderedPageBreak/>
        <w:t xml:space="preserve">نیت سه روز روزه را نمودند و در طی </w:t>
      </w:r>
      <w:r w:rsidRPr="00126687">
        <w:rPr>
          <w:rFonts w:ascii="Times New Roman" w:eastAsia="Times New Roman" w:hAnsi="Times New Roman" w:cs="B Mitra"/>
          <w:sz w:val="24"/>
          <w:szCs w:val="24"/>
        </w:rPr>
        <w:t>3</w:t>
      </w:r>
      <w:r w:rsidRPr="00126687">
        <w:rPr>
          <w:rFonts w:ascii="Times New Roman" w:eastAsia="Times New Roman" w:hAnsi="Times New Roman" w:cs="B Mitra"/>
          <w:sz w:val="24"/>
          <w:szCs w:val="24"/>
          <w:rtl/>
        </w:rPr>
        <w:t>روز هنگام افطار به ترتیب مسکین و یتیم و اسیری مراجعه کرد و خاندان عصمت و طهارت، غذای خود را که هم افطار و هم سحری اشان بود، در راه خدا به ایشان دادند و 3 روز بدون سحری و افطار روزه گرفتند. بعد از آن آیات 5 تا</w:t>
      </w:r>
      <w:r>
        <w:rPr>
          <w:rFonts w:ascii="Times New Roman" w:eastAsia="Times New Roman" w:hAnsi="Times New Roman" w:cs="B Mitra" w:hint="cs"/>
          <w:sz w:val="24"/>
          <w:szCs w:val="24"/>
          <w:rtl/>
        </w:rPr>
        <w:t xml:space="preserve"> 32</w:t>
      </w:r>
      <w:r w:rsidRPr="00126687">
        <w:rPr>
          <w:rFonts w:ascii="Times New Roman" w:eastAsia="Times New Roman" w:hAnsi="Times New Roman" w:cs="B Mitra"/>
          <w:sz w:val="24"/>
          <w:szCs w:val="24"/>
          <w:rtl/>
        </w:rPr>
        <w:t xml:space="preserve"> سوره انسان در شأن ایشان نازل شد.(23</w:t>
      </w:r>
      <w:r>
        <w:rPr>
          <w:rFonts w:ascii="Times New Roman" w:eastAsia="Times New Roman" w:hAnsi="Times New Roman" w:cs="B Mitra" w:hint="cs"/>
          <w:sz w:val="24"/>
          <w:szCs w:val="24"/>
          <w:rtl/>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مجاهد در راه خدا</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Pr="00126687" w:rsidRDefault="00126687" w:rsidP="00126687">
      <w:pPr>
        <w:spacing w:after="0"/>
        <w:rPr>
          <w:rFonts w:ascii="Times New Roman" w:eastAsia="Times New Roman" w:hAnsi="Times New Roman" w:cs="B Mitra"/>
          <w:sz w:val="24"/>
          <w:szCs w:val="24"/>
        </w:rPr>
      </w:pPr>
      <w:r w:rsidRPr="00126687">
        <w:rPr>
          <w:rFonts w:ascii="Times New Roman" w:eastAsia="Times New Roman" w:hAnsi="Times New Roman" w:cs="B Mitra" w:hint="cs"/>
          <w:b/>
          <w:bCs/>
          <w:sz w:val="24"/>
          <w:szCs w:val="24"/>
          <w:rtl/>
        </w:rPr>
        <w:t>«</w:t>
      </w:r>
      <w:r w:rsidRPr="00126687">
        <w:rPr>
          <w:rFonts w:ascii="Times New Roman" w:eastAsia="Times New Roman" w:hAnsi="Times New Roman" w:cs="B Mitra"/>
          <w:b/>
          <w:bCs/>
          <w:sz w:val="24"/>
          <w:szCs w:val="24"/>
          <w:rtl/>
        </w:rPr>
        <w:t>أجعلتم سقایة الحاج و عمارة المسجد الحرام کمن آمن بالله و الیوم الآخر و جاهد فی سبیل الله لا یستوون عند الله و الله لا یهدی القوم الظالمین*</w:t>
      </w:r>
      <w:r w:rsidRPr="00126687">
        <w:rPr>
          <w:rFonts w:ascii="Times New Roman" w:eastAsia="Times New Roman" w:hAnsi="Times New Roman" w:cs="B Mitra"/>
          <w:sz w:val="24"/>
          <w:szCs w:val="24"/>
          <w:rtl/>
        </w:rPr>
        <w:t xml:space="preserve"> آیا سیراب کردن حجاج و آباد ساختن مسجد الحرام را همانند «عمل» کسی قرار دادید که ایمان به خدا و روز قیامت آورده و در راه او جهاد کرده است. «این هر دو</w:t>
      </w:r>
      <w:r>
        <w:rPr>
          <w:rFonts w:ascii="Times New Roman" w:eastAsia="Times New Roman" w:hAnsi="Times New Roman" w:cs="B Mitra" w:hint="cs"/>
          <w:sz w:val="24"/>
          <w:szCs w:val="24"/>
          <w:rtl/>
        </w:rPr>
        <w:t xml:space="preserve">» </w:t>
      </w:r>
      <w:r w:rsidRPr="00126687">
        <w:rPr>
          <w:rFonts w:ascii="Times New Roman" w:eastAsia="Times New Roman" w:hAnsi="Times New Roman" w:cs="B Mitra"/>
          <w:sz w:val="24"/>
          <w:szCs w:val="24"/>
          <w:rtl/>
        </w:rPr>
        <w:t>هرگز نزد خدا مساوی نیستند و خداوند گروه ظالمان را هدایت نمی کند».(24</w:t>
      </w:r>
      <w:r>
        <w:rPr>
          <w:rFonts w:ascii="Times New Roman" w:eastAsia="Times New Roman" w:hAnsi="Times New Roman" w:cs="B Mitra" w:hint="cs"/>
          <w:sz w:val="24"/>
          <w:szCs w:val="24"/>
          <w:rtl/>
        </w:rPr>
        <w:t xml:space="preserve">) </w:t>
      </w:r>
      <w:r w:rsidRPr="00126687">
        <w:rPr>
          <w:rFonts w:ascii="Times New Roman" w:eastAsia="Times New Roman" w:hAnsi="Times New Roman" w:cs="B Mitra"/>
          <w:sz w:val="24"/>
          <w:szCs w:val="24"/>
          <w:rtl/>
        </w:rPr>
        <w:t>دانشمند معروف اهل سنت حاکم «ابوالقاسم حسکانی» از «بریده» نقل می کند که شیبه و عباس هرکدام بر دیگری افتخار می کردند. علی علیه السلام از کنار آن دو می گذشت از افتخار نمودن آن دو پرسش نمود عباس گفت: امتیازی به من داده شده که احدی ندارد و آن مسأله آب دادن به حجاج خانه خدا است. شیبه گفت: من تعمیر کننده مسجدالحرام و کلیددار خانه کعبه هستم. علی علیه السلام گفت: با این که از شما حیا می کنم، باید بگویم که با این سن کم افتخاری دارم که شما ندارید. آن دو پرسیدند: کدام افتخار؟ حضرت فرمود: من با شمشیر جهاد کردم تا شما ایمان به خدا و پیامبر - درود خداوند بر او خاندان وی باد</w:t>
      </w:r>
      <w:r w:rsidRPr="00126687">
        <w:rPr>
          <w:rFonts w:ascii="Times New Roman" w:eastAsia="Times New Roman" w:hAnsi="Times New Roman" w:cs="B Mitra"/>
          <w:sz w:val="24"/>
          <w:szCs w:val="24"/>
        </w:rPr>
        <w:t xml:space="preserve"> - </w:t>
      </w:r>
      <w:r w:rsidRPr="00126687">
        <w:rPr>
          <w:rFonts w:ascii="Times New Roman" w:eastAsia="Times New Roman" w:hAnsi="Times New Roman" w:cs="B Mitra"/>
          <w:sz w:val="24"/>
          <w:szCs w:val="24"/>
          <w:rtl/>
        </w:rPr>
        <w:t>آورید عباس خشمناک برخاست و نزد رسول الله رفت. (و به عنوان شکایت) گفت</w:t>
      </w:r>
      <w:r w:rsidRPr="00126687">
        <w:rPr>
          <w:rFonts w:ascii="Times New Roman" w:eastAsia="Times New Roman" w:hAnsi="Times New Roman" w:cs="B Mitra"/>
          <w:sz w:val="24"/>
          <w:szCs w:val="24"/>
        </w:rPr>
        <w:t xml:space="preserve">: </w:t>
      </w:r>
      <w:r w:rsidRPr="00126687">
        <w:rPr>
          <w:rFonts w:ascii="Times New Roman" w:eastAsia="Times New Roman" w:hAnsi="Times New Roman" w:cs="B Mitra"/>
          <w:sz w:val="24"/>
          <w:szCs w:val="24"/>
          <w:rtl/>
        </w:rPr>
        <w:t>آیا نمی بینی، علی با من چگونه سخن می گوید؟ پیامبر علی علیه السلام را خواست و ازچگونگی ماجرا پرسش کرد. در این هنگام جبرئیل نازل شده گفت: ای محمد! پروردگار به تو سلام می فرستد و می گوید این آیات را بر آن ها بخوان</w:t>
      </w:r>
      <w:r>
        <w:rPr>
          <w:rFonts w:ascii="Times New Roman" w:eastAsia="Times New Roman" w:hAnsi="Times New Roman" w:cs="B Mitra" w:hint="cs"/>
          <w:sz w:val="24"/>
          <w:szCs w:val="24"/>
          <w:rtl/>
        </w:rPr>
        <w:t>: «</w:t>
      </w:r>
      <w:r w:rsidRPr="00126687">
        <w:rPr>
          <w:rFonts w:ascii="Times New Roman" w:eastAsia="Times New Roman" w:hAnsi="Times New Roman" w:cs="B Mitra"/>
          <w:sz w:val="24"/>
          <w:szCs w:val="24"/>
          <w:rtl/>
        </w:rPr>
        <w:t>أجعلتم سقایة الحاج...».(25</w:t>
      </w:r>
      <w:r>
        <w:rPr>
          <w:rFonts w:ascii="Times New Roman" w:eastAsia="Times New Roman" w:hAnsi="Times New Roman" w:cs="B Mitra" w:hint="cs"/>
          <w:sz w:val="24"/>
          <w:szCs w:val="24"/>
          <w:rtl/>
        </w:rPr>
        <w:t>)</w:t>
      </w:r>
    </w:p>
    <w:p w:rsidR="00126687" w:rsidRDefault="00126687" w:rsidP="00126687">
      <w:pPr>
        <w:spacing w:before="100" w:beforeAutospacing="1" w:after="100" w:afterAutospacing="1"/>
        <w:rPr>
          <w:rFonts w:ascii="Times New Roman" w:eastAsia="Times New Roman" w:hAnsi="Times New Roman" w:cs="B Mitra" w:hint="cs"/>
          <w:b/>
          <w:bCs/>
          <w:sz w:val="30"/>
          <w:szCs w:val="30"/>
          <w:rtl/>
        </w:rPr>
      </w:pPr>
    </w:p>
    <w:p w:rsidR="00126687" w:rsidRPr="00126687" w:rsidRDefault="00126687" w:rsidP="00126687">
      <w:pPr>
        <w:spacing w:before="100" w:beforeAutospacing="1" w:after="100" w:afterAutospacing="1"/>
        <w:rPr>
          <w:rFonts w:ascii="Times New Roman" w:eastAsia="Times New Roman" w:hAnsi="Times New Roman" w:cs="B Mitra"/>
          <w:b/>
          <w:bCs/>
          <w:sz w:val="24"/>
          <w:szCs w:val="24"/>
        </w:rPr>
      </w:pPr>
      <w:r w:rsidRPr="00126687">
        <w:rPr>
          <w:rFonts w:ascii="Times New Roman" w:eastAsia="Times New Roman" w:hAnsi="Times New Roman" w:cs="B Mitra"/>
          <w:b/>
          <w:bCs/>
          <w:sz w:val="30"/>
          <w:szCs w:val="30"/>
          <w:rtl/>
        </w:rPr>
        <w:t>پي نوشت ها</w:t>
      </w:r>
      <w:r w:rsidRPr="00126687">
        <w:rPr>
          <w:rFonts w:ascii="Times New Roman" w:eastAsia="Times New Roman" w:hAnsi="Times New Roman" w:cs="B Mitra"/>
          <w:b/>
          <w:bCs/>
          <w:sz w:val="30"/>
          <w:szCs w:val="30"/>
        </w:rPr>
        <w:t xml:space="preserve"> :</w:t>
      </w:r>
      <w:r w:rsidRPr="00126687">
        <w:rPr>
          <w:rFonts w:ascii="Times New Roman" w:eastAsia="Times New Roman" w:hAnsi="Times New Roman" w:cs="B Mitra"/>
          <w:b/>
          <w:bCs/>
          <w:sz w:val="30"/>
          <w:szCs w:val="30"/>
        </w:rPr>
        <w:br/>
      </w:r>
      <w:r w:rsidRPr="00126687">
        <w:rPr>
          <w:rFonts w:ascii="Times New Roman" w:eastAsia="Times New Roman" w:hAnsi="Times New Roman" w:cs="B Mitra"/>
          <w:b/>
          <w:bCs/>
          <w:sz w:val="24"/>
          <w:szCs w:val="24"/>
        </w:rPr>
        <w:t> </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سوره بقره /207</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تفسیر نمونه، آیت الله مکارم و جمعی از نویسندگان، ج2، ص 46؛ الغدیر، ج2، ص44</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sz w:val="24"/>
          <w:szCs w:val="24"/>
        </w:rPr>
      </w:pPr>
      <w:r w:rsidRPr="00126687">
        <w:rPr>
          <w:rFonts w:ascii="Times New Roman" w:eastAsia="Times New Roman" w:hAnsi="Times New Roman" w:cs="B Mitra"/>
          <w:sz w:val="24"/>
          <w:szCs w:val="24"/>
          <w:rtl/>
        </w:rPr>
        <w:t xml:space="preserve">شرح نهج البلاغه، ابن ابی الحدید، ج3، ص270، احیاءالعلوم، غزالی، ج 3، ص </w:t>
      </w:r>
      <w:r w:rsidRPr="00126687">
        <w:rPr>
          <w:rFonts w:ascii="Times New Roman" w:eastAsia="Times New Roman" w:hAnsi="Times New Roman" w:cs="B Mitra"/>
          <w:sz w:val="24"/>
          <w:szCs w:val="24"/>
        </w:rPr>
        <w:t>238</w:t>
      </w:r>
      <w:r w:rsidRPr="00126687">
        <w:rPr>
          <w:rFonts w:ascii="Times New Roman" w:eastAsia="Times New Roman" w:hAnsi="Times New Roman" w:cs="B Mitra"/>
          <w:sz w:val="24"/>
          <w:szCs w:val="24"/>
          <w:rtl/>
        </w:rPr>
        <w:t xml:space="preserve">، نزهة المجالس، صفوری، ج 2، ص 209، تذکرة الخواص، سبط ابن جوزی حفی، ص </w:t>
      </w:r>
      <w:r w:rsidRPr="00126687">
        <w:rPr>
          <w:rFonts w:ascii="Times New Roman" w:eastAsia="Times New Roman" w:hAnsi="Times New Roman" w:cs="B Mitra"/>
          <w:sz w:val="24"/>
          <w:szCs w:val="24"/>
        </w:rPr>
        <w:t>21</w:t>
      </w:r>
      <w:r w:rsidRPr="00126687">
        <w:rPr>
          <w:rFonts w:ascii="Times New Roman" w:eastAsia="Times New Roman" w:hAnsi="Times New Roman" w:cs="B Mitra"/>
          <w:sz w:val="24"/>
          <w:szCs w:val="24"/>
          <w:rtl/>
        </w:rPr>
        <w:t>، مسند، احمد حنبل، ج 1، ص 348، تاریخ طبری، ج2، ص 99، 101، سیره ابن هشام، ج 2، ص 291، تاریخ یعقوبی، ج2، ص 29</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توبه/3</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مسند احمد حنبل: ج1، ص231(طبع مصر)، همان ج 3، ص 212، همان، ج 1، ص 150، خصایص نسائی، ص28</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سوره مائده/7</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Pr>
          <w:rFonts w:ascii="Times New Roman" w:eastAsia="Times New Roman" w:hAnsi="Times New Roman" w:cs="B Mitra" w:hint="cs"/>
          <w:sz w:val="24"/>
          <w:szCs w:val="24"/>
          <w:rtl/>
        </w:rPr>
        <w:t>ت</w:t>
      </w:r>
      <w:r w:rsidRPr="00126687">
        <w:rPr>
          <w:rFonts w:ascii="Times New Roman" w:eastAsia="Times New Roman" w:hAnsi="Times New Roman" w:cs="B Mitra"/>
          <w:sz w:val="24"/>
          <w:szCs w:val="24"/>
          <w:rtl/>
        </w:rPr>
        <w:t>فسیر عیاشی ج 1 ص 327 ح 139</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آل عمران/61</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lastRenderedPageBreak/>
        <w:t>صحیح مسلم، ج 7، ص120، مسند احمد بن حنبل، ج 1، ص 185، تفسیر طبری، ج 3، ص 192، مستدرک حاکم نیشابوری، ج 3، ص150، دلائل النبوة، حافظ ابونعیم اصفهانی، ص297، روح المعانی، آلوسی، ج 3، ص 167، کشاف، زمخشری، ج1،ص 193، فصول المهمه ابن صباغ، ص 108 ،الجامع الحکام القرآن ،علامه قربطی،ج 3،ص</w:t>
      </w:r>
      <w:r>
        <w:rPr>
          <w:rFonts w:ascii="Times New Roman" w:eastAsia="Times New Roman" w:hAnsi="Times New Roman" w:cs="B Mitra" w:hint="cs"/>
          <w:sz w:val="24"/>
          <w:szCs w:val="24"/>
          <w:rtl/>
        </w:rPr>
        <w:t xml:space="preserve"> 104</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معارج/1 و 3</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تفسیر نمونه، ج 25، ص 7</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فاتحه /5</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تفسیر المیزان (ترجمه )، ج1، ص49، تفسیر البرهان، علامه بحرانی، ج 1، ص 50</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همان</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بقره/274</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نگاه کنید به تفسیر نور الثقلین، ج 1، ص290 و 291</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الحاقه/12</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تفسیر قرطبی، ج1، ص6743، مجمع البیان، روح البیان، روح المعانی، المیزان و تفسیر البوالفتوح رازی، ذیل آیه 12 سوره معارج</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مناقب ابن مغازلی شاخصی، ص265</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انسان/5 و 8 و 9</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الغدیر، ج3، ص 107، احقاق الحق، ج 3، ص157 تا 171</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تفسیر نمونه، ج25، ص 345</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sz w:val="24"/>
          <w:szCs w:val="24"/>
        </w:rPr>
      </w:pPr>
      <w:r w:rsidRPr="00126687">
        <w:rPr>
          <w:rFonts w:ascii="Times New Roman" w:eastAsia="Times New Roman" w:hAnsi="Times New Roman" w:cs="B Mitra"/>
          <w:sz w:val="24"/>
          <w:szCs w:val="24"/>
          <w:rtl/>
        </w:rPr>
        <w:t>تفسیر احسن الحدیث، ج12، ص 274، الجدید، ج7،ص283، حجة التفاسیر، ج7، ص 139، الکاشف، ج 4، ص 670، کشف الاسرار، ج10، ص319</w:t>
      </w:r>
      <w:r w:rsidRPr="00126687">
        <w:rPr>
          <w:rFonts w:ascii="Times New Roman" w:eastAsia="Times New Roman" w:hAnsi="Times New Roman" w:cs="B Mitra"/>
          <w:sz w:val="24"/>
          <w:szCs w:val="24"/>
        </w:rPr>
        <w:t>.</w:t>
      </w:r>
    </w:p>
    <w:p w:rsid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hint="cs"/>
          <w:sz w:val="24"/>
          <w:szCs w:val="24"/>
        </w:rPr>
      </w:pPr>
      <w:r w:rsidRPr="00126687">
        <w:rPr>
          <w:rFonts w:ascii="Times New Roman" w:eastAsia="Times New Roman" w:hAnsi="Times New Roman" w:cs="B Mitra"/>
          <w:sz w:val="24"/>
          <w:szCs w:val="24"/>
          <w:rtl/>
        </w:rPr>
        <w:t>توبه/19</w:t>
      </w:r>
      <w:r w:rsidRPr="00126687">
        <w:rPr>
          <w:rFonts w:ascii="Times New Roman" w:eastAsia="Times New Roman" w:hAnsi="Times New Roman" w:cs="B Mitra"/>
          <w:sz w:val="24"/>
          <w:szCs w:val="24"/>
        </w:rPr>
        <w:t>.</w:t>
      </w:r>
    </w:p>
    <w:p w:rsidR="00126687" w:rsidRPr="00126687" w:rsidRDefault="00126687" w:rsidP="00126687">
      <w:pPr>
        <w:pStyle w:val="ListParagraph"/>
        <w:numPr>
          <w:ilvl w:val="0"/>
          <w:numId w:val="1"/>
        </w:numPr>
        <w:spacing w:before="100" w:beforeAutospacing="1" w:after="100" w:afterAutospacing="1"/>
        <w:rPr>
          <w:rFonts w:ascii="Times New Roman" w:eastAsia="Times New Roman" w:hAnsi="Times New Roman" w:cs="B Mitra"/>
          <w:sz w:val="24"/>
          <w:szCs w:val="24"/>
        </w:rPr>
      </w:pPr>
      <w:r w:rsidRPr="00126687">
        <w:rPr>
          <w:rFonts w:ascii="Times New Roman" w:eastAsia="Times New Roman" w:hAnsi="Times New Roman" w:cs="B Mitra"/>
          <w:sz w:val="24"/>
          <w:szCs w:val="24"/>
          <w:rtl/>
        </w:rPr>
        <w:t>تفسیر طبری، فخر رازی و آثار اصحاب النزول واحدی، تفسیر خازن بغدادی، معالم التنزیل بغوی، مناقب ابن مغازلی و جامع الاصول ابن اثیر، برای توضیح بیشتر درباره این حدیث و مشخصات مدارک آن به احقاق الحق مرحوم شوشتری، ج 3، ص 122 تا 127 مراجعه کنید</w:t>
      </w:r>
      <w:r w:rsidRPr="00126687">
        <w:rPr>
          <w:rFonts w:ascii="Times New Roman" w:eastAsia="Times New Roman" w:hAnsi="Times New Roman" w:cs="B Mitra"/>
          <w:sz w:val="24"/>
          <w:szCs w:val="24"/>
        </w:rPr>
        <w:t>.</w:t>
      </w:r>
      <w:r w:rsidRPr="00126687">
        <w:rPr>
          <w:rFonts w:ascii="Times New Roman" w:eastAsia="Times New Roman" w:hAnsi="Times New Roman" w:cs="B Mitra"/>
          <w:sz w:val="24"/>
          <w:szCs w:val="24"/>
        </w:rPr>
        <w:br/>
        <w:t> </w:t>
      </w:r>
    </w:p>
    <w:p w:rsidR="00126687" w:rsidRPr="00126687" w:rsidRDefault="00126687" w:rsidP="00126687">
      <w:pPr>
        <w:spacing w:after="0"/>
        <w:rPr>
          <w:rFonts w:ascii="Times New Roman" w:eastAsia="Times New Roman" w:hAnsi="Times New Roman" w:cs="B Mitra"/>
          <w:b/>
          <w:bCs/>
          <w:sz w:val="24"/>
          <w:szCs w:val="24"/>
        </w:rPr>
      </w:pPr>
      <w:bookmarkStart w:id="0" w:name="_GoBack"/>
      <w:r w:rsidRPr="00126687">
        <w:rPr>
          <w:rFonts w:ascii="Times New Roman" w:eastAsia="Times New Roman" w:hAnsi="Times New Roman" w:cs="B Mitra"/>
          <w:b/>
          <w:bCs/>
          <w:sz w:val="24"/>
          <w:szCs w:val="24"/>
          <w:rtl/>
        </w:rPr>
        <w:t xml:space="preserve">منبع: ماهنامه قرآنی نسیم وحی </w:t>
      </w:r>
    </w:p>
    <w:bookmarkEnd w:id="0"/>
    <w:p w:rsidR="00FA0ECD" w:rsidRPr="00126687" w:rsidRDefault="0065219F" w:rsidP="00126687">
      <w:pPr>
        <w:rPr>
          <w:rFonts w:cs="B Mitra"/>
        </w:rPr>
      </w:pPr>
    </w:p>
    <w:sectPr w:rsidR="00FA0ECD" w:rsidRPr="00126687"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2BAA"/>
    <w:multiLevelType w:val="hybridMultilevel"/>
    <w:tmpl w:val="5094982A"/>
    <w:lvl w:ilvl="0" w:tplc="56B49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87"/>
    <w:rsid w:val="00126687"/>
    <w:rsid w:val="005542A2"/>
    <w:rsid w:val="005F525B"/>
    <w:rsid w:val="006521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6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1266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1266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1266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126687"/>
  </w:style>
  <w:style w:type="paragraph" w:styleId="ListParagraph">
    <w:name w:val="List Paragraph"/>
    <w:basedOn w:val="Normal"/>
    <w:uiPriority w:val="34"/>
    <w:qFormat/>
    <w:rsid w:val="00126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6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1266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1266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1266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126687"/>
  </w:style>
  <w:style w:type="paragraph" w:styleId="ListParagraph">
    <w:name w:val="List Paragraph"/>
    <w:basedOn w:val="Normal"/>
    <w:uiPriority w:val="34"/>
    <w:qFormat/>
    <w:rsid w:val="00126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4066">
      <w:bodyDiv w:val="1"/>
      <w:marLeft w:val="0"/>
      <w:marRight w:val="0"/>
      <w:marTop w:val="0"/>
      <w:marBottom w:val="0"/>
      <w:divBdr>
        <w:top w:val="none" w:sz="0" w:space="0" w:color="auto"/>
        <w:left w:val="none" w:sz="0" w:space="0" w:color="auto"/>
        <w:bottom w:val="none" w:sz="0" w:space="0" w:color="auto"/>
        <w:right w:val="none" w:sz="0" w:space="0" w:color="auto"/>
      </w:divBdr>
      <w:divsChild>
        <w:div w:id="971667595">
          <w:marLeft w:val="0"/>
          <w:marRight w:val="0"/>
          <w:marTop w:val="0"/>
          <w:marBottom w:val="0"/>
          <w:divBdr>
            <w:top w:val="none" w:sz="0" w:space="0" w:color="auto"/>
            <w:left w:val="none" w:sz="0" w:space="0" w:color="auto"/>
            <w:bottom w:val="none" w:sz="0" w:space="0" w:color="auto"/>
            <w:right w:val="none" w:sz="0" w:space="0" w:color="auto"/>
          </w:divBdr>
        </w:div>
        <w:div w:id="584387001">
          <w:marLeft w:val="0"/>
          <w:marRight w:val="0"/>
          <w:marTop w:val="0"/>
          <w:marBottom w:val="0"/>
          <w:divBdr>
            <w:top w:val="none" w:sz="0" w:space="0" w:color="auto"/>
            <w:left w:val="none" w:sz="0" w:space="0" w:color="auto"/>
            <w:bottom w:val="none" w:sz="0" w:space="0" w:color="auto"/>
            <w:right w:val="none" w:sz="0" w:space="0" w:color="auto"/>
          </w:divBdr>
        </w:div>
        <w:div w:id="204224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2016-04-15T14:59:00Z</dcterms:created>
  <dcterms:modified xsi:type="dcterms:W3CDTF">2016-04-15T16:53:00Z</dcterms:modified>
</cp:coreProperties>
</file>