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9A" w:rsidRPr="00C34B9A" w:rsidRDefault="00C34B9A" w:rsidP="00C34B9A">
      <w:pPr>
        <w:spacing w:beforeAutospacing="1" w:after="100" w:afterAutospacing="1" w:line="240" w:lineRule="auto"/>
        <w:jc w:val="center"/>
        <w:outlineLvl w:val="3"/>
        <w:rPr>
          <w:rFonts w:ascii="Tahoma" w:eastAsia="Times New Roman" w:hAnsi="Tahoma" w:cs="Tahoma"/>
          <w:b/>
          <w:bCs/>
          <w:color w:val="000000"/>
        </w:rPr>
      </w:pPr>
      <w:r w:rsidRPr="00C34B9A">
        <w:rPr>
          <w:rFonts w:ascii="Tahoma" w:eastAsia="Times New Roman" w:hAnsi="Tahoma" w:cs="Tahoma"/>
          <w:b/>
          <w:bCs/>
          <w:color w:val="800000"/>
          <w:rtl/>
        </w:rPr>
        <w:t>شناسنامه امام محمد تقی سلام الله علیه</w:t>
      </w:r>
    </w:p>
    <w:tbl>
      <w:tblPr>
        <w:tblW w:w="6000" w:type="dxa"/>
        <w:jc w:val="center"/>
        <w:tblCellSpacing w:w="0" w:type="dxa"/>
        <w:tblBorders>
          <w:top w:val="dotted" w:sz="2" w:space="0" w:color="FFFFFF"/>
          <w:left w:val="dotted" w:sz="2" w:space="0" w:color="FFFFFF"/>
          <w:bottom w:val="dotted" w:sz="2" w:space="0" w:color="FFFFFF"/>
          <w:right w:val="dotted" w:sz="2" w:space="0" w:color="FFFFFF"/>
        </w:tblBorders>
        <w:shd w:val="clear" w:color="auto" w:fill="EFEFEF"/>
        <w:tblCellMar>
          <w:top w:w="90" w:type="dxa"/>
          <w:left w:w="90" w:type="dxa"/>
          <w:bottom w:w="90" w:type="dxa"/>
          <w:right w:w="90" w:type="dxa"/>
        </w:tblCellMar>
        <w:tblLook w:val="04A0" w:firstRow="1" w:lastRow="0" w:firstColumn="1" w:lastColumn="0" w:noHBand="0" w:noVBand="1"/>
      </w:tblPr>
      <w:tblGrid>
        <w:gridCol w:w="4140"/>
        <w:gridCol w:w="1860"/>
      </w:tblGrid>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Pr>
            </w:pPr>
            <w:r w:rsidRPr="00C34B9A">
              <w:rPr>
                <w:rFonts w:ascii="Times New Roman" w:eastAsia="Times New Roman" w:hAnsi="Times New Roman" w:cs="Times New Roman"/>
                <w:color w:val="000080"/>
                <w:rtl/>
              </w:rPr>
              <w:t> امام نهم</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مقام:</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محمّد</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نام:</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جواد، التقی</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لقب:</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ابو جعفر</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کنیه:</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علی</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نام پدر:</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خیزران</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نام مادر:</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10 رجب سال 195 ه ق</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روز ولادت(ه ق):</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23 فروردین سال 190 ه ش</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روز ولادت(ه ش):</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مدینه-عربستان سعودی</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مکان ولادت:</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محمّد امین</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سلاطین زمان تولّد:</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17 سال</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مدت امامت(ه ق):</w:t>
            </w:r>
          </w:p>
        </w:tc>
      </w:tr>
      <w:tr w:rsidR="00C34B9A" w:rsidRPr="00C34B9A" w:rsidTr="00C34B9A">
        <w:trPr>
          <w:trHeight w:val="25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25 سال</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مدت عمر(ه ق):</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30 ذیقعده سال 220 ه ق</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روز شهادت(ه ق):</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8 آذر سال 214 ه ش</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روز شهادت(ه ش):</w:t>
            </w:r>
          </w:p>
        </w:tc>
      </w:tr>
      <w:tr w:rsidR="00C34B9A" w:rsidRPr="00C34B9A" w:rsidTr="00C34B9A">
        <w:trPr>
          <w:trHeight w:val="270"/>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معتصم</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فرمانروایان زمان:</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معتصم</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قاتل:</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کاظمین-عراق</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محل دفن:</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4</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فرزند پسر:</w:t>
            </w:r>
          </w:p>
        </w:tc>
      </w:tr>
      <w:tr w:rsidR="00C34B9A" w:rsidRPr="00C34B9A" w:rsidTr="00C34B9A">
        <w:trPr>
          <w:trHeight w:val="285"/>
          <w:tblCellSpacing w:w="0" w:type="dxa"/>
          <w:jc w:val="center"/>
        </w:trPr>
        <w:tc>
          <w:tcPr>
            <w:tcW w:w="370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color w:val="000080"/>
                <w:rtl/>
              </w:rPr>
              <w:t> 7</w:t>
            </w:r>
          </w:p>
        </w:tc>
        <w:tc>
          <w:tcPr>
            <w:tcW w:w="1665" w:type="dxa"/>
            <w:tcBorders>
              <w:top w:val="outset" w:sz="6" w:space="0" w:color="800000"/>
              <w:left w:val="outset" w:sz="6" w:space="0" w:color="800000"/>
              <w:bottom w:val="outset" w:sz="6" w:space="0" w:color="800000"/>
              <w:right w:val="outset" w:sz="6" w:space="0" w:color="800000"/>
            </w:tcBorders>
            <w:shd w:val="clear" w:color="auto" w:fill="EFEFEF"/>
            <w:vAlign w:val="center"/>
            <w:hideMark/>
          </w:tcPr>
          <w:p w:rsidR="00C34B9A" w:rsidRPr="00C34B9A" w:rsidRDefault="00C34B9A" w:rsidP="00C34B9A">
            <w:pPr>
              <w:spacing w:before="100" w:beforeAutospacing="1" w:after="100" w:afterAutospacing="1" w:line="440" w:lineRule="atLeast"/>
              <w:rPr>
                <w:rFonts w:ascii="Times New Roman" w:eastAsia="Times New Roman" w:hAnsi="Times New Roman" w:cs="Times New Roman"/>
                <w:rtl/>
              </w:rPr>
            </w:pPr>
            <w:r w:rsidRPr="00C34B9A">
              <w:rPr>
                <w:rFonts w:ascii="Times New Roman" w:eastAsia="Times New Roman" w:hAnsi="Times New Roman" w:cs="Times New Roman"/>
                <w:rtl/>
              </w:rPr>
              <w:t>فرزند دختر:</w:t>
            </w:r>
          </w:p>
        </w:tc>
      </w:tr>
    </w:tbl>
    <w:p w:rsidR="00C34B9A" w:rsidRPr="00C34B9A" w:rsidRDefault="00C34B9A" w:rsidP="00C34B9A">
      <w:pPr>
        <w:spacing w:beforeAutospacing="1" w:after="100" w:afterAutospacing="1" w:line="330" w:lineRule="atLeast"/>
        <w:jc w:val="center"/>
        <w:outlineLvl w:val="3"/>
        <w:rPr>
          <w:rFonts w:ascii="Tahoma" w:eastAsia="Times New Roman" w:hAnsi="Tahoma" w:cs="Tahoma"/>
          <w:b/>
          <w:bCs/>
          <w:color w:val="000000"/>
          <w:rtl/>
        </w:rPr>
      </w:pPr>
      <w:r w:rsidRPr="00C34B9A">
        <w:rPr>
          <w:rFonts w:ascii="Tahoma" w:eastAsia="Times New Roman" w:hAnsi="Tahoma" w:cs="Tahoma"/>
          <w:b/>
          <w:bCs/>
          <w:color w:val="000000"/>
          <w:rtl/>
        </w:rPr>
        <w:t>نگاهی به زندگانی امام جواد علیه السلام</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lastRenderedPageBreak/>
        <w:t>آگاهیهای تاریخی درباره زندگی امام جواد علیه السلام چندان گسترده نیست؛ زیرا افزون بر آن که محدودیتهای سیاسی همواره مانع از انتشار اخبار مربوط به امامان معصوم علیه السلام می گردید، تقیه و شیوه های پنهانی مبارزه که برای " حفظ امام و شیعیان از فشار حاکمیت" بود، عامل مؤثری در عدم نقل اخبار در منابع تاریخی است. افزون بر آن، زندگی امام جواد علیه السلام چندان طولانی نبوده است که اخبار فراوانی هم از آن در دسترس ما قرار گیرد</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و نیز گفتنی است، زمانی که امام رضا علیه السلام به خراسان برده شد، هیچ یک از اعضای خانواده خود را به همراه نبرد و در آنجا تنها زندگی می کرد. و از اخبار مربوط به شهادت امام رضا علیه السلام چنین بر می آید که امام جواد علیه السلام آن هنگام در مدینه اقامت داشت و تنها برای غسل پدر و اقامه نماز به آن حضرت در طوس حضور یافت</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هنگامی که مأمون بعد از شهادت امام رضا علیه السلام در سال 204 به بغداد بازگشت، از ناحیه حضرتش اطمینان خاطر پیدا کرده بود، ولی این را می دانست که شیعیان پس از امام رضا علیه السلام فرزند او را به امامت خواهند پذیرفت و در این صورت خطر همچنان بر جای خود خواهد ماند. او سیاست کنترل امام کاظم علیه السلام توسط پدرش را- که او را به بغداد آورده و زندانی کرده بود- به یادداشت و با الهام از این سیاست، همین رفتار را با امام رضا علیه السلام در پیش گرفت، ولی با ظاهری آراسته و فریبکارانه، به گونه ای که می کوشید نه تنها در ظاهر امر مسأله زندان و مانند آن در کار نباشد، بلکه با برخورد دوستانه، چنین تبلیغ شود که او علاقه و محبت ویژه نیز به ایشان دارد. اینک نوبت امام جواد علیه السلام فرا رسیده بود تا به نحوی کنترل شود. مأمون برای انجام این هدف، دختر خود را به عقد وی درآورد و او را داماد خود کرد. از همین رهگذر بود که مأمون به راحتی می توانست از طرفی امام را در کنترل خود داشته باشد و از طرف دیگر آمد و شد شیعیان و تماس های آنان را با آن حضرت زیر نظر بگیرد</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بر اساس برخی نقلها، مأمون پس از ورود به بغداد- در سال204- بلافاصله امام جواد علیه السلام را از مدینه به بغداد فراخواند.(1) افزون بر این، مأمون متهم بود که امام رضا علیه السلام را به شهادت رسانده است. اکنون می بایست با فرزند وی به گونه ای رفتار کند که از آن اتهام نیز مبرّی شود</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از روایتی که شیخ مفید از ریان بن شبیب نقل کرده، چنین بر می آید: موقعی که مأمون تصمیم به ازدواج ام فضل با امام جواد علیه السلام گرفت، عباسیان برآشفتند؛ زیرا ترس آن داشتند که پس از مأمون، خلافت به خاندان علوی برگردد، چنانکه درباره امام رضا علیه السلام هم به سختی دچار همین نگرانی شده بودند.(2) ولی به طوری که از دو روایت فوق برمی آید، آنان مخالفت خود را به گونه دیگری وانمود کرده و گفتند: دختر خود را به ازدواج کودکی درمی آورد که :" لَم یتَفَقَّهُ فی دینِ الله ولا یعرف حلاله من حرامه ولا فرضاً من سنّته"؛کودکی که تفقه در دین خدا ندارد، حلال را از حرام تشخیص نمی دهد و واجب را از مستحب باز نمی شناسد</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مأمون در مقابل این برخورد، مجلسی برپا کرد و امام جواد علیه السلام را به مناظره علمی با یحیی بن اکثم، بزرگترین دانشمند و فقیه سنی آن عصر، فراخواند تا بدین وسیله مخالفان و اعتراض کنندگان عباسی را به اشتباه خود آگاه کند.(3) این در حالی بود که بنا به این دو روایت، هنگام عقد ازدواج ام فضل با امام جواد علیه السلام هنوز به آن حضرت " صبی" اطلاق می شده است</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jc w:val="center"/>
        <w:outlineLvl w:val="4"/>
        <w:rPr>
          <w:rFonts w:ascii="Tahoma" w:eastAsia="Times New Roman" w:hAnsi="Tahoma" w:cs="Tahoma"/>
          <w:color w:val="800000"/>
        </w:rPr>
      </w:pPr>
      <w:r w:rsidRPr="00C34B9A">
        <w:rPr>
          <w:rFonts w:ascii="Tahoma" w:eastAsia="Times New Roman" w:hAnsi="Tahoma" w:cs="Tahoma"/>
          <w:b/>
          <w:bCs/>
          <w:color w:val="800000"/>
          <w:rtl/>
        </w:rPr>
        <w:t>مكتب علمى امام جواد علیه السلام</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lastRenderedPageBreak/>
        <w:t>مى‏دانیم كه یكى از ابعاد بزرگ زندگى ائمه ما، بعد فرهنگى آنها است. این پیشوایان بزرگ هركدام درعصر خود فعالیت فرهنگى داشته در مكتب خویش شاگردانى تربیت مى‏كردند و علوم و دانشهاى خود را توسط آنان در جامعه منتشر مى‏كردند، اما شرائط اجتماعى و سیاسى زمان آنان یكسان نبوده است، مثلا در زمان امام باقرعلیه السلام و امام صادق علیه السلام شرائط اجتماعى مساعد بود و به همین جهت دیدیم كه تعداد شاگردان و راویان حضرت صادق علیه السلام بالغ برچهار هزار نفر مى‏ شد، ولى از دوره امام جواد تا امام عسكرى علیه السلام به دلیل فشارهاى سیاسى و كنترل شدید فعالیت آنان از طرف دربار خلافت، شعاع فعالیت آنان بسیار محدود بود و ازاین‏ نظر تعداد راویان و پرورش یافتگان مكتب آنان نسبت ‏به زمان حضرت صادق علیه السلام كاهش بسیار چشمگیرى را نشان مى‏دهد</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بنابراین اگر مى‏خوانیم كه تعداد راویان و اصحاب حضرت جوادعلیه السلام قریب صد و ده نفر بوده‏اند (4) و جمعا 250 حدیث از آن حضرت نقل شده (5) ، نباید تعجب كنیم، زیرا از یك سو، آن حضرت شدیدا تحت مراقبت و كنترل سیاسى بود و از طرف دیگر، زود به شهادت رسید و به اتفاق نظر دانشمندان بیش از بیست و پنج‏ سال عمر نكرد</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درعین حال، باید توجه داشت كه در میان همین تعداد محدود اصحاب و راویان آن حضرت، چهره‏هاى درخشان و شخصیتهاى برجسته‏اى مانند: على بن مهزیار، احمد بن محمد بن ابى نصر بزنطى، زكریا بن آدم، محمد بن اسماعیل بن بزیع، حسین بن سعید اهوازى، احمد بن محمد بن خالد برقى بودند كه هر كدام در صحنه علمى و فقهى وزنه خاصى به شمار مى‏رفتند، و برخى داراى تالیفات متعدد بودند</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از طرف دیگر، روایان احادیث امام جوادعلیه السلام تنها در محدثان شیعه خلاصه نمى‏شوند، بلكه محدثان و دانشمندان اهل تسنن نیز معارف و حقایقى از اسلام را از آن حضرت نقل كرده‏اند. به عنوان نمونه «خطیب بغدادى‏» احادیثى با سند خود ازآن حضرت نقل كرده است. (6) هم چنین حافظ «عبد العزیز بن اخضر جنابذى‏» در كتاب «معالم العترة الطاهرة‏» (7) و مؤلفانى نیز مانند: ابو بكر احمد بن ثابت، ابواسحاق ثعلبى، و محمد بن مندة بن مهربذ در كتب تاریخ و تفسیر خویش روایاتى از آن حضرت نقل كرده‏اند</w:t>
      </w:r>
      <w:r w:rsidRPr="00C34B9A">
        <w:rPr>
          <w:rFonts w:ascii="Tahoma" w:eastAsia="Times New Roman" w:hAnsi="Tahoma" w:cs="Tahoma"/>
          <w:color w:val="000000"/>
        </w:rPr>
        <w:t>. (8)</w:t>
      </w:r>
    </w:p>
    <w:p w:rsidR="00C34B9A" w:rsidRPr="00C34B9A" w:rsidRDefault="00C34B9A" w:rsidP="00C34B9A">
      <w:pPr>
        <w:spacing w:before="100" w:beforeAutospacing="1" w:after="100" w:afterAutospacing="1" w:line="330" w:lineRule="atLeast"/>
        <w:jc w:val="center"/>
        <w:outlineLvl w:val="4"/>
        <w:rPr>
          <w:rFonts w:ascii="Tahoma" w:eastAsia="Times New Roman" w:hAnsi="Tahoma" w:cs="Tahoma"/>
          <w:color w:val="800000"/>
        </w:rPr>
      </w:pPr>
      <w:r w:rsidRPr="00C34B9A">
        <w:rPr>
          <w:rFonts w:ascii="Tahoma" w:eastAsia="Times New Roman" w:hAnsi="Tahoma" w:cs="Tahoma"/>
          <w:b/>
          <w:bCs/>
          <w:color w:val="800000"/>
          <w:rtl/>
        </w:rPr>
        <w:t>نحوه شهادت حضرت</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درباره آمد و شد امام در مدینه و احترام مردم نسبت به آن حضرت، اطلاعات مختصری در پاره ای از روایات آمده است</w:t>
      </w:r>
      <w:r w:rsidRPr="00C34B9A">
        <w:rPr>
          <w:rFonts w:ascii="Tahoma" w:eastAsia="Times New Roman" w:hAnsi="Tahoma" w:cs="Tahoma"/>
          <w:color w:val="000000"/>
        </w:rPr>
        <w:t>.(9)</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فراخوانی آن حضرت به بغداد، در سال 220، توسط معتصم عباسی، آن هم درست در همان اولین سال حکومت خود، نمی توانست بی ارتباط با جنبه های سیاسی قضیه باشد. به ویژه که درست همان سال که حضرت جواد علیه السلام به بغداد آمد، رحلت کرد؛ این در حالی بود که تنها 25 سال از عمر شریفش می گذشت. عناد عباسیان با آل علی علیه السلام به ویژه با امام شیعیان که در آن زمان جمعیت متنابهی تابعیت مستقل آنها را پذیرفته بودند، شاهدی است بر توطئه حکومت در شهادت امام جواد علیه السلام. همچنین خواستن آن حضرت به بغداد و درگذشت وی در همان سال در بغداد، همگی شواهد غیرقابل انکاری بر شهادت آن بزرگوار به دست عوامل عباسی می باشد</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lastRenderedPageBreak/>
        <w:t>مرحوم شیخ مفید، با اشاره به روایتی درباره مسمومیت و شهادت امام جواد علیه السلام، رحلت آن حضرت را مشکوک دانسته است.(10) بنا به روایت مستوفی، عقیده شیعه بر این است که معتصم آن حضرت را مسموم نموده است</w:t>
      </w:r>
      <w:r w:rsidRPr="00C34B9A">
        <w:rPr>
          <w:rFonts w:ascii="Tahoma" w:eastAsia="Times New Roman" w:hAnsi="Tahoma" w:cs="Tahoma"/>
          <w:color w:val="000000"/>
        </w:rPr>
        <w:t>.(11)</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پاره ای از منابع اهل تسنن، اشاره بر این دارند که امام جواد علیه السلام به میل خود و برای دیداری از معتصم عازم بغداد شده است.(12) در حالی که منابع دیگر، حاکی از آنند که معتصم به ابن زیات مأموریت داد تا کسی را برای آوردن امام به بغداد بفرستد.(13) ابن صبّاغ نیز با عبارت" اِشخاص المعتصم له من المدینة"(14) این مطلب را تأیید کرده است</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مسعودی روایتی نقل کرده که بنابر آن، شهادت آن حضرت به دست ام فضل، در زمانی رخ داده که امام از مدینه به بغداد نزد معتصم آمده بود.(15) ام فضل پس از شهادت امام، به پاس این عمل خود به حرم خلیفه پیوست.(16) این نکته را نباید از نظر دور داشت که ام فضل در زندگی مشترک خود با امام جواد علیه السلام از دو جهت ناکام مانده بود</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نخست آن که از آن حضرت دارای فرزندی نشد</w:t>
      </w:r>
      <w:r w:rsidRPr="00C34B9A">
        <w:rPr>
          <w:rFonts w:ascii="Tahoma" w:eastAsia="Times New Roman" w:hAnsi="Tahoma" w:cs="Tahoma"/>
          <w:color w:val="000000"/>
        </w:rPr>
        <w:t>.</w:t>
      </w:r>
      <w:r w:rsidRPr="00C34B9A">
        <w:rPr>
          <w:rFonts w:ascii="Tahoma" w:eastAsia="Times New Roman" w:hAnsi="Tahoma" w:cs="Tahoma"/>
          <w:color w:val="000000"/>
        </w:rPr>
        <w:br/>
      </w:r>
      <w:r w:rsidRPr="00C34B9A">
        <w:rPr>
          <w:rFonts w:ascii="Tahoma" w:eastAsia="Times New Roman" w:hAnsi="Tahoma" w:cs="Tahoma"/>
          <w:color w:val="000000"/>
          <w:rtl/>
        </w:rPr>
        <w:t>دوم آن که امام نیز چندان توجهی به وی نداشت</w:t>
      </w:r>
      <w:r w:rsidRPr="00C34B9A">
        <w:rPr>
          <w:rFonts w:ascii="Tahoma" w:eastAsia="Times New Roman" w:hAnsi="Tahoma" w:cs="Tahoma"/>
          <w:color w:val="000000"/>
        </w:rPr>
        <w:t xml:space="preserve"> .</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ام فضل یک بار (گویا از مدینه) نامه ای نگاشت و از امام نزد مأمون شکایت کرد و از این که امام چند کنیز دارد گله نمود، ولی مأمون در جواب او نوشت</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tl/>
        </w:rPr>
        <w:t>ما تو را به عقد ابوجعفر درنیاوردیم که حلالی را بر او حرام کنیم، دیگر از این شکایتها نکن.(17) به هر حال، ام فضل پس از مرگ پدر، امام را در بغداد مسموم کرد و راه یافتن او به حرم خلیفه و برخورداری از مواهب موجود در آن، نشانی از آن است که این عمل به دستور معتصم انجام شده است.(18) و بالاخره امام جواد علیه السلام به شهادت رسید و حرم مطهر ایشان در کاظمین عراق قرار دارد که ملجا و پناهگاه عاشقان ایشان است</w:t>
      </w:r>
      <w:r w:rsidRPr="00C34B9A">
        <w:rPr>
          <w:rFonts w:ascii="Tahoma" w:eastAsia="Times New Roman" w:hAnsi="Tahoma" w:cs="Tahoma"/>
          <w:color w:val="000000"/>
        </w:rPr>
        <w:t xml:space="preserve"> .</w:t>
      </w:r>
    </w:p>
    <w:p w:rsidR="00C34B9A" w:rsidRPr="00C34B9A" w:rsidRDefault="00C34B9A" w:rsidP="00C34B9A">
      <w:pPr>
        <w:spacing w:before="100" w:beforeAutospacing="1" w:after="100" w:afterAutospacing="1" w:line="330" w:lineRule="atLeast"/>
        <w:jc w:val="center"/>
        <w:outlineLvl w:val="4"/>
        <w:rPr>
          <w:rFonts w:ascii="Tahoma" w:eastAsia="Times New Roman" w:hAnsi="Tahoma" w:cs="Tahoma"/>
          <w:color w:val="800000"/>
        </w:rPr>
      </w:pPr>
      <w:r w:rsidRPr="00C34B9A">
        <w:rPr>
          <w:rFonts w:ascii="Tahoma" w:eastAsia="Times New Roman" w:hAnsi="Tahoma" w:cs="Tahoma"/>
          <w:b/>
          <w:bCs/>
          <w:color w:val="800000"/>
          <w:rtl/>
        </w:rPr>
        <w:t>پی نوشت ها</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1- </w:t>
      </w:r>
      <w:r w:rsidRPr="00C34B9A">
        <w:rPr>
          <w:rFonts w:ascii="Tahoma" w:eastAsia="Times New Roman" w:hAnsi="Tahoma" w:cs="Tahoma"/>
          <w:color w:val="000000"/>
          <w:rtl/>
        </w:rPr>
        <w:t>الحیاة السیاسیة للامام الجوادعلیه السلام، ص 65</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2- </w:t>
      </w:r>
      <w:r w:rsidRPr="00C34B9A">
        <w:rPr>
          <w:rFonts w:ascii="Tahoma" w:eastAsia="Times New Roman" w:hAnsi="Tahoma" w:cs="Tahoma"/>
          <w:color w:val="000000"/>
          <w:rtl/>
        </w:rPr>
        <w:t>الارشاد، ص 319</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3- </w:t>
      </w:r>
      <w:r w:rsidRPr="00C34B9A">
        <w:rPr>
          <w:rFonts w:ascii="Tahoma" w:eastAsia="Times New Roman" w:hAnsi="Tahoma" w:cs="Tahoma"/>
          <w:color w:val="000000"/>
          <w:rtl/>
        </w:rPr>
        <w:t>همان، صص319-320</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4- </w:t>
      </w:r>
      <w:r w:rsidRPr="00C34B9A">
        <w:rPr>
          <w:rFonts w:ascii="Tahoma" w:eastAsia="Times New Roman" w:hAnsi="Tahoma" w:cs="Tahoma"/>
          <w:color w:val="000000"/>
          <w:rtl/>
        </w:rPr>
        <w:t>شیخ طوسى، رجال، الطبعة الاولى، نجف، منشورات المكتبة الحیدریة، 1381 ه. ق، ص 397-409. مؤلف «مسند الامام الجواد» تعداد یاران و شاگردان امام جواد را 121 نفر مى‏داند (عطاردی، شیخ عزیز الله، مسند الامام الجواد، مشهد، المؤتمر العالمی للامام الرضاعلیه السلام، 1410 ه. ق) و قزوینى آنها را جمعا 257 نفر مى‏داند (قزوینی، سید محمد كاظم، الامام الجواد من المهد الى اللحد، الطبعة الاولى، بیروت، مؤسسة البلاغ، 1408 ه. ق)</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5- </w:t>
      </w:r>
      <w:r w:rsidRPr="00C34B9A">
        <w:rPr>
          <w:rFonts w:ascii="Tahoma" w:eastAsia="Times New Roman" w:hAnsi="Tahoma" w:cs="Tahoma"/>
          <w:color w:val="000000"/>
          <w:rtl/>
        </w:rPr>
        <w:t>آقاى عطاردى در مسند الامام الجواد با احصائى كه كرده مجموع احادیث منقول از پیشواى نهم را در زمینه‏هاى مختلف فقهى، عقیدتى، اخلاقى، و... ، تعداد مذكور در فوق ضبط كرده است</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6- </w:t>
      </w:r>
      <w:r w:rsidRPr="00C34B9A">
        <w:rPr>
          <w:rFonts w:ascii="Tahoma" w:eastAsia="Times New Roman" w:hAnsi="Tahoma" w:cs="Tahoma"/>
          <w:color w:val="000000"/>
          <w:rtl/>
        </w:rPr>
        <w:t>تاریخ بغداد، بیروت، دارالكتاب العربی،ج3، صص54 و55</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lastRenderedPageBreak/>
        <w:t xml:space="preserve">7- </w:t>
      </w:r>
      <w:r w:rsidRPr="00C34B9A">
        <w:rPr>
          <w:rFonts w:ascii="Tahoma" w:eastAsia="Times New Roman" w:hAnsi="Tahoma" w:cs="Tahoma"/>
          <w:color w:val="000000"/>
          <w:rtl/>
        </w:rPr>
        <w:t>امین، سید محسن، اعیان الشیعة، بیروت، دارالتعارف للمطبوعات،1403 ه. ق،ج2، ص 35</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8- </w:t>
      </w:r>
      <w:r w:rsidRPr="00C34B9A">
        <w:rPr>
          <w:rFonts w:ascii="Tahoma" w:eastAsia="Times New Roman" w:hAnsi="Tahoma" w:cs="Tahoma"/>
          <w:color w:val="000000"/>
          <w:rtl/>
        </w:rPr>
        <w:t>ابن شهرآشوب،قم،المطبعة العلمیة،ج 4، ص384</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9- </w:t>
      </w:r>
      <w:r w:rsidRPr="00C34B9A">
        <w:rPr>
          <w:rFonts w:ascii="Tahoma" w:eastAsia="Times New Roman" w:hAnsi="Tahoma" w:cs="Tahoma"/>
          <w:color w:val="000000"/>
          <w:rtl/>
        </w:rPr>
        <w:t>الکافی، ج1، صص492-493</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10- </w:t>
      </w:r>
      <w:r w:rsidRPr="00C34B9A">
        <w:rPr>
          <w:rFonts w:ascii="Tahoma" w:eastAsia="Times New Roman" w:hAnsi="Tahoma" w:cs="Tahoma"/>
          <w:color w:val="000000"/>
          <w:rtl/>
        </w:rPr>
        <w:t>الارشاد، ص 326</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11- </w:t>
      </w:r>
      <w:r w:rsidRPr="00C34B9A">
        <w:rPr>
          <w:rFonts w:ascii="Tahoma" w:eastAsia="Times New Roman" w:hAnsi="Tahoma" w:cs="Tahoma"/>
          <w:color w:val="000000"/>
          <w:rtl/>
        </w:rPr>
        <w:t>تاریخ گزیده ، صص 205-206</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12- </w:t>
      </w:r>
      <w:r w:rsidRPr="00C34B9A">
        <w:rPr>
          <w:rFonts w:ascii="Tahoma" w:eastAsia="Times New Roman" w:hAnsi="Tahoma" w:cs="Tahoma"/>
          <w:color w:val="000000"/>
          <w:rtl/>
        </w:rPr>
        <w:t>الائمه الاثنی عشر، ابن طولون، ص 103؛ شذرات الذهب، ج2، ص 48</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13- </w:t>
      </w:r>
      <w:r w:rsidRPr="00C34B9A">
        <w:rPr>
          <w:rFonts w:ascii="Tahoma" w:eastAsia="Times New Roman" w:hAnsi="Tahoma" w:cs="Tahoma"/>
          <w:color w:val="000000"/>
          <w:rtl/>
        </w:rPr>
        <w:t>بحارالانوار، ج50، ص8</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bookmarkStart w:id="0" w:name="_GoBack"/>
      <w:r w:rsidRPr="00C34B9A">
        <w:rPr>
          <w:rFonts w:ascii="Tahoma" w:eastAsia="Times New Roman" w:hAnsi="Tahoma" w:cs="Tahoma"/>
          <w:color w:val="000000"/>
        </w:rPr>
        <w:t xml:space="preserve">14- </w:t>
      </w:r>
      <w:r w:rsidRPr="00C34B9A">
        <w:rPr>
          <w:rFonts w:ascii="Tahoma" w:eastAsia="Times New Roman" w:hAnsi="Tahoma" w:cs="Tahoma"/>
          <w:color w:val="000000"/>
          <w:rtl/>
        </w:rPr>
        <w:t>الفصول المهمه، ص 275</w:t>
      </w:r>
      <w:r w:rsidRPr="00C34B9A">
        <w:rPr>
          <w:rFonts w:ascii="Tahoma" w:eastAsia="Times New Roman" w:hAnsi="Tahoma" w:cs="Tahoma"/>
          <w:color w:val="000000"/>
        </w:rPr>
        <w:t>.</w:t>
      </w:r>
    </w:p>
    <w:bookmarkEnd w:id="0"/>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15- </w:t>
      </w:r>
      <w:r w:rsidRPr="00C34B9A">
        <w:rPr>
          <w:rFonts w:ascii="Tahoma" w:eastAsia="Times New Roman" w:hAnsi="Tahoma" w:cs="Tahoma"/>
          <w:color w:val="000000"/>
          <w:rtl/>
        </w:rPr>
        <w:t>مروج الذهب، ج3، ص 464</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16- </w:t>
      </w:r>
      <w:r w:rsidRPr="00C34B9A">
        <w:rPr>
          <w:rFonts w:ascii="Tahoma" w:eastAsia="Times New Roman" w:hAnsi="Tahoma" w:cs="Tahoma"/>
          <w:color w:val="000000"/>
          <w:rtl/>
        </w:rPr>
        <w:t>الائمة الاثنی عشر، ابن طولون ص 104، الفصول المهمه، ص 276. ام فضل، خواهرزاده معتصم بود</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17- </w:t>
      </w:r>
      <w:r w:rsidRPr="00C34B9A">
        <w:rPr>
          <w:rFonts w:ascii="Tahoma" w:eastAsia="Times New Roman" w:hAnsi="Tahoma" w:cs="Tahoma"/>
          <w:color w:val="000000"/>
          <w:rtl/>
        </w:rPr>
        <w:t>الارشاد، ص 323</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330" w:lineRule="atLeast"/>
        <w:rPr>
          <w:rFonts w:ascii="Tahoma" w:eastAsia="Times New Roman" w:hAnsi="Tahoma" w:cs="Tahoma"/>
          <w:color w:val="000000"/>
        </w:rPr>
      </w:pPr>
      <w:r w:rsidRPr="00C34B9A">
        <w:rPr>
          <w:rFonts w:ascii="Tahoma" w:eastAsia="Times New Roman" w:hAnsi="Tahoma" w:cs="Tahoma"/>
          <w:color w:val="000000"/>
        </w:rPr>
        <w:t xml:space="preserve">18- </w:t>
      </w:r>
      <w:r w:rsidRPr="00C34B9A">
        <w:rPr>
          <w:rFonts w:ascii="Tahoma" w:eastAsia="Times New Roman" w:hAnsi="Tahoma" w:cs="Tahoma"/>
          <w:color w:val="000000"/>
          <w:rtl/>
        </w:rPr>
        <w:t>الکافی، ج 1، ص 323</w:t>
      </w:r>
      <w:r w:rsidRPr="00C34B9A">
        <w:rPr>
          <w:rFonts w:ascii="Tahoma" w:eastAsia="Times New Roman" w:hAnsi="Tahoma" w:cs="Tahoma"/>
          <w:color w:val="000000"/>
        </w:rPr>
        <w:t>.</w:t>
      </w:r>
    </w:p>
    <w:p w:rsidR="00C34B9A" w:rsidRPr="00C34B9A" w:rsidRDefault="00C34B9A" w:rsidP="00C34B9A">
      <w:pPr>
        <w:spacing w:before="100" w:beforeAutospacing="1" w:after="100" w:afterAutospacing="1" w:line="240" w:lineRule="auto"/>
        <w:rPr>
          <w:rFonts w:ascii="Tahoma" w:eastAsia="Times New Roman" w:hAnsi="Tahoma" w:cs="Tahoma"/>
          <w:color w:val="000000"/>
        </w:rPr>
      </w:pPr>
      <w:r w:rsidRPr="00C34B9A">
        <w:rPr>
          <w:rFonts w:ascii="Tahoma" w:eastAsia="Times New Roman" w:hAnsi="Tahoma" w:cs="Tahoma"/>
          <w:color w:val="000000"/>
        </w:rPr>
        <w:t> </w:t>
      </w:r>
    </w:p>
    <w:p w:rsidR="008135D5" w:rsidRPr="00C34B9A" w:rsidRDefault="00C34B9A" w:rsidP="00C34B9A"/>
    <w:sectPr w:rsidR="008135D5" w:rsidRPr="00C34B9A" w:rsidSect="00F3077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9A"/>
    <w:rsid w:val="00C34B9A"/>
    <w:rsid w:val="00C34DD5"/>
    <w:rsid w:val="00F307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84348-6009-4FC0-AD82-4F41A31D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4">
    <w:name w:val="heading 4"/>
    <w:basedOn w:val="Normal"/>
    <w:link w:val="Heading4Char"/>
    <w:uiPriority w:val="9"/>
    <w:qFormat/>
    <w:rsid w:val="00C34B9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34B9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4B9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34B9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34B9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4117">
      <w:bodyDiv w:val="1"/>
      <w:marLeft w:val="0"/>
      <w:marRight w:val="0"/>
      <w:marTop w:val="0"/>
      <w:marBottom w:val="0"/>
      <w:divBdr>
        <w:top w:val="none" w:sz="0" w:space="0" w:color="auto"/>
        <w:left w:val="none" w:sz="0" w:space="0" w:color="auto"/>
        <w:bottom w:val="none" w:sz="0" w:space="0" w:color="auto"/>
        <w:right w:val="none" w:sz="0" w:space="0" w:color="auto"/>
      </w:divBdr>
      <w:divsChild>
        <w:div w:id="1719016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164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08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629">
      <w:bodyDiv w:val="1"/>
      <w:marLeft w:val="0"/>
      <w:marRight w:val="0"/>
      <w:marTop w:val="0"/>
      <w:marBottom w:val="0"/>
      <w:divBdr>
        <w:top w:val="none" w:sz="0" w:space="0" w:color="auto"/>
        <w:left w:val="none" w:sz="0" w:space="0" w:color="auto"/>
        <w:bottom w:val="none" w:sz="0" w:space="0" w:color="auto"/>
        <w:right w:val="none" w:sz="0" w:space="0" w:color="auto"/>
      </w:divBdr>
      <w:divsChild>
        <w:div w:id="103462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36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2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1305</Words>
  <Characters>7443</Characters>
  <Application>Microsoft Office Word</Application>
  <DocSecurity>0</DocSecurity>
  <Lines>62</Lines>
  <Paragraphs>17</Paragraphs>
  <ScaleCrop>false</ScaleCrop>
  <Company>Microsoft</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2017-08-21T07:36:00Z</dcterms:created>
  <dcterms:modified xsi:type="dcterms:W3CDTF">2017-08-21T07:37:00Z</dcterms:modified>
</cp:coreProperties>
</file>