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F9" w:rsidRPr="00687EF9" w:rsidRDefault="00687EF9" w:rsidP="00687EF9">
      <w:pPr>
        <w:bidi/>
        <w:spacing w:after="150" w:line="240" w:lineRule="auto"/>
        <w:outlineLvl w:val="0"/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</w:pPr>
      <w:hyperlink r:id="rId4" w:history="1">
        <w:r w:rsidRPr="00687EF9">
          <w:rPr>
            <w:rFonts w:ascii="yekan" w:eastAsia="Times New Roman" w:hAnsi="yekan" w:cs="B Zar"/>
            <w:b/>
            <w:bCs/>
            <w:color w:val="222222"/>
            <w:kern w:val="36"/>
            <w:sz w:val="56"/>
            <w:szCs w:val="56"/>
            <w:u w:val="single"/>
            <w:rtl/>
          </w:rPr>
          <w:t>خوبي در برابر بدي</w:t>
        </w:r>
      </w:hyperlink>
    </w:p>
    <w:p w:rsidR="00687EF9" w:rsidRPr="00687EF9" w:rsidRDefault="00687EF9" w:rsidP="00687EF9">
      <w:pPr>
        <w:pBdr>
          <w:bottom w:val="single" w:sz="6" w:space="5" w:color="EEEEEE"/>
        </w:pBdr>
        <w:bidi/>
        <w:spacing w:after="0" w:line="300" w:lineRule="atLeast"/>
        <w:ind w:left="720"/>
        <w:rPr>
          <w:rFonts w:ascii="Times New Roman" w:eastAsia="Times New Roman" w:hAnsi="Times New Roman" w:cs="B Zar"/>
          <w:color w:val="999999"/>
          <w:sz w:val="28"/>
          <w:szCs w:val="28"/>
        </w:rPr>
      </w:pPr>
      <w:r w:rsidRPr="00687EF9">
        <w:rPr>
          <w:rFonts w:ascii="FontAwesome" w:eastAsia="Times New Roman" w:hAnsi="FontAwesome" w:cs="B Zar"/>
          <w:color w:val="999999"/>
          <w:sz w:val="26"/>
          <w:szCs w:val="28"/>
        </w:rPr>
        <w:t> </w:t>
      </w:r>
    </w:p>
    <w:p w:rsidR="00B11C1D" w:rsidRPr="00687EF9" w:rsidRDefault="00687EF9" w:rsidP="00687EF9">
      <w:pPr>
        <w:bidi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داستانهائی از زندگانی امام جعفر صادق علیه السلام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يكى ازبـستـگان امام صادق(عليه السلام)ازآن حـضرت بـدگويى كرده بـود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وقتى بـه آن حضرت خبـر رسيد. بـدون آن كه عكس العمل شديدى از خود نشان دهند , بـا آرامش بـرخاستند و وضو گرفتند و مشغول نماز شدند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يكى از حـاضران بـه نام (( حـماد لحـام)) مى گويد: من گمان كردم حـضرت مى خواهد آن شخص را نفرين كند, ولى بـر خلاف تـصور خود ديدم آن بزرگوار بعد از نماز چنين دعا كرد: خدايا من حقم رابه اوبخشيدم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تو از من بزرگوارتري وجود و كرمت ازمـن بيشتر است پس او رابـه من بـبـخش و كيفر مكن</w:t>
      </w:r>
      <w:r w:rsidRPr="00687EF9">
        <w:rPr>
          <w:rFonts w:ascii="Times New Roman" w:eastAsia="Times New Roman" w:hAnsi="Times New Roman" w:cs="B Zar"/>
          <w:sz w:val="28"/>
          <w:szCs w:val="28"/>
        </w:rPr>
        <w:t>!</w:t>
      </w:r>
    </w:p>
    <w:p w:rsidR="00687EF9" w:rsidRPr="00687EF9" w:rsidRDefault="00687EF9" w:rsidP="00687EF9">
      <w:pPr>
        <w:bidi/>
        <w:rPr>
          <w:rFonts w:ascii="Times New Roman" w:eastAsia="Times New Roman" w:hAnsi="Times New Roman" w:cs="B Zar"/>
          <w:sz w:val="28"/>
          <w:szCs w:val="28"/>
          <w:rtl/>
        </w:rPr>
      </w:pPr>
    </w:p>
    <w:p w:rsidR="00687EF9" w:rsidRPr="00687EF9" w:rsidRDefault="00687EF9" w:rsidP="00687EF9">
      <w:pPr>
        <w:bidi/>
        <w:spacing w:after="150" w:line="240" w:lineRule="auto"/>
        <w:outlineLvl w:val="0"/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</w:pPr>
      <w:hyperlink r:id="rId5" w:history="1">
        <w:r w:rsidRPr="00687EF9">
          <w:rPr>
            <w:rFonts w:ascii="yekan" w:eastAsia="Times New Roman" w:hAnsi="yekan" w:cs="B Zar"/>
            <w:b/>
            <w:bCs/>
            <w:color w:val="222222"/>
            <w:kern w:val="36"/>
            <w:sz w:val="56"/>
            <w:szCs w:val="56"/>
            <w:u w:val="single"/>
            <w:rtl/>
          </w:rPr>
          <w:t>شيوه نهي از منكر</w:t>
        </w:r>
      </w:hyperlink>
    </w:p>
    <w:p w:rsidR="00687EF9" w:rsidRPr="00687EF9" w:rsidRDefault="00687EF9" w:rsidP="00687EF9">
      <w:pPr>
        <w:pBdr>
          <w:bottom w:val="single" w:sz="6" w:space="5" w:color="EEEEEE"/>
        </w:pBdr>
        <w:bidi/>
        <w:spacing w:after="0" w:line="300" w:lineRule="atLeast"/>
        <w:ind w:left="720"/>
        <w:rPr>
          <w:rFonts w:ascii="Times New Roman" w:eastAsia="Times New Roman" w:hAnsi="Times New Roman" w:cs="B Zar"/>
          <w:color w:val="999999"/>
          <w:sz w:val="28"/>
          <w:szCs w:val="28"/>
        </w:rPr>
      </w:pPr>
      <w:r w:rsidRPr="00687EF9">
        <w:rPr>
          <w:rFonts w:ascii="FontAwesome" w:eastAsia="Times New Roman" w:hAnsi="FontAwesome" w:cs="B Zar"/>
          <w:color w:val="999999"/>
          <w:sz w:val="26"/>
          <w:szCs w:val="28"/>
        </w:rPr>
        <w:t> </w:t>
      </w:r>
    </w:p>
    <w:p w:rsidR="00687EF9" w:rsidRPr="00687EF9" w:rsidRDefault="00687EF9" w:rsidP="00687EF9">
      <w:pPr>
        <w:bidi/>
        <w:spacing w:after="15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داستانهائی از زندگانی امام جعفر صادق علیه السلام</w:t>
      </w:r>
    </w:p>
    <w:p w:rsidR="00687EF9" w:rsidRPr="00687EF9" w:rsidRDefault="00687EF9" w:rsidP="00687EF9">
      <w:pPr>
        <w:bidi/>
        <w:spacing w:after="15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687EF9" w:rsidRPr="00687EF9" w:rsidRDefault="00687EF9" w:rsidP="00687EF9">
      <w:pPr>
        <w:bidi/>
        <w:spacing w:after="15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شقرانى مردى بود كه گاهى شراب مى نوشيد .</w:t>
      </w:r>
    </w:p>
    <w:p w:rsidR="00687EF9" w:rsidRPr="00687EF9" w:rsidRDefault="00687EF9" w:rsidP="00687EF9">
      <w:pPr>
        <w:bidi/>
        <w:spacing w:after="15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او آزادشده‏ى پيامبر صلّى اللَّه عليه و آله و سلم</w:t>
      </w:r>
      <w:r w:rsidRPr="00687EF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بود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شقرانى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مى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گفت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: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موقع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تقسيم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بيت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المال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شد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زمان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منصور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كسى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نداشتم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كه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برايم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واسطه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شود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همان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طور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خانه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منصور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متحير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بودم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ناگاه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چشمم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بحضرت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صادق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عليه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السّلام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افتاد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از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جاى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حركت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كرده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گفتم‏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: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فدايت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شوم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من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غلام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87EF9">
        <w:rPr>
          <w:rFonts w:ascii="Times New Roman" w:eastAsia="Times New Roman" w:hAnsi="Times New Roman" w:cs="B Zar" w:hint="cs"/>
          <w:sz w:val="28"/>
          <w:szCs w:val="28"/>
          <w:rtl/>
        </w:rPr>
        <w:t>شما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 خانواده شقرانى هستم. خيلى بمن احترام نمود حاجت خود را عرضكردم پياده شد و داخل گرديد پس از مختصر زمانى بيرون آمد از داخل آستين خود مقدارى پول در آستين من ريخت. فرمود</w:t>
      </w:r>
    </w:p>
    <w:p w:rsidR="00687EF9" w:rsidRPr="00687EF9" w:rsidRDefault="00687EF9" w:rsidP="00687EF9">
      <w:pPr>
        <w:bidi/>
        <w:spacing w:after="15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يَا شَقْرَانِيُّ إِنَّ الْحَسَنَ‏مِنْ كُلِّ أَحَدٍ حَسَنٌ- وَ إِنَّهُ مِنْكَ أَحْسَنُ لِمَكَانِكَ مِنَّا- وَ إِنَّ الْقَبِيحَ مِنْ كُلِّ أَحَدٍ قَبِيحٌ وَ إِنَّهُ مِنْكَ أَقْبَحُ- وَعَظَهُ عَلَى جِهَةِ التَّعْرِيضِ لِأَنَّهُ كَانَ يَشْرَب</w:t>
      </w:r>
    </w:p>
    <w:p w:rsidR="00687EF9" w:rsidRPr="00687EF9" w:rsidRDefault="00687EF9" w:rsidP="00687EF9">
      <w:pPr>
        <w:bidi/>
        <w:spacing w:after="15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شقرانى! كار خوب از همه مردم خوب است ولى از تو بهتر است و كار زشت از همه كس زشت است ولى از تو زشت‏تر است امام عليه السّلام با كنايه او را موعظه كرد چون شرب خمر مينمود</w:t>
      </w:r>
    </w:p>
    <w:p w:rsidR="00687EF9" w:rsidRPr="00687EF9" w:rsidRDefault="00687EF9" w:rsidP="00687EF9">
      <w:pPr>
        <w:bidi/>
        <w:rPr>
          <w:rFonts w:ascii="Cambria" w:eastAsia="Times New Roman" w:hAnsi="Cambria" w:cs="B Zar"/>
          <w:sz w:val="24"/>
          <w:szCs w:val="24"/>
          <w:rtl/>
        </w:rPr>
      </w:pPr>
    </w:p>
    <w:p w:rsidR="00687EF9" w:rsidRPr="00687EF9" w:rsidRDefault="00687EF9" w:rsidP="00687EF9">
      <w:pPr>
        <w:bidi/>
        <w:spacing w:after="150" w:line="240" w:lineRule="auto"/>
        <w:outlineLvl w:val="0"/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</w:pPr>
      <w:hyperlink r:id="rId6" w:history="1">
        <w:r w:rsidRPr="00687EF9">
          <w:rPr>
            <w:rFonts w:ascii="yekan" w:eastAsia="Times New Roman" w:hAnsi="yekan" w:cs="B Zar"/>
            <w:b/>
            <w:bCs/>
            <w:color w:val="222222"/>
            <w:kern w:val="36"/>
            <w:sz w:val="56"/>
            <w:szCs w:val="56"/>
            <w:u w:val="single"/>
            <w:rtl/>
          </w:rPr>
          <w:t>عدو شود سبب خير</w:t>
        </w:r>
      </w:hyperlink>
    </w:p>
    <w:p w:rsidR="00687EF9" w:rsidRPr="00687EF9" w:rsidRDefault="00687EF9" w:rsidP="00687EF9">
      <w:pPr>
        <w:pBdr>
          <w:bottom w:val="single" w:sz="6" w:space="5" w:color="EEEEEE"/>
        </w:pBdr>
        <w:bidi/>
        <w:spacing w:after="0" w:line="300" w:lineRule="atLeast"/>
        <w:ind w:left="720"/>
        <w:rPr>
          <w:rFonts w:ascii="Times New Roman" w:eastAsia="Times New Roman" w:hAnsi="Times New Roman" w:cs="B Zar"/>
          <w:color w:val="999999"/>
          <w:sz w:val="28"/>
          <w:szCs w:val="28"/>
        </w:rPr>
      </w:pPr>
      <w:r w:rsidRPr="00687EF9">
        <w:rPr>
          <w:rFonts w:ascii="FontAwesome" w:eastAsia="Times New Roman" w:hAnsi="FontAwesome" w:cs="B Zar"/>
          <w:color w:val="999999"/>
          <w:sz w:val="26"/>
          <w:szCs w:val="28"/>
        </w:rPr>
        <w:t> </w:t>
      </w:r>
    </w:p>
    <w:p w:rsidR="00687EF9" w:rsidRDefault="00687EF9" w:rsidP="00687EF9">
      <w:pPr>
        <w:bidi/>
        <w:rPr>
          <w:rFonts w:ascii="Times New Roman" w:eastAsia="Times New Roman" w:hAnsi="Times New Roman" w:cs="B Zar"/>
          <w:sz w:val="28"/>
          <w:szCs w:val="28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داستانهائی از زندگانی امام جعفر صادق علیه السلام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جعفربن محمد بن اشعث از اهل تسنن و دشمنان اهل بيت(عليهم السلام)به صفوان بن يحيى گفت : آيا مى دانى با اين كه در ميان خا ندان ما هيچ نام و اثرى از شيعه نبود من چگونه شيعه شدم؟</w:t>
      </w:r>
      <w:r w:rsidRPr="00687EF9">
        <w:rPr>
          <w:rFonts w:ascii="Times New Roman" w:eastAsia="Times New Roman" w:hAnsi="Times New Roman" w:cs="B Zar"/>
          <w:sz w:val="28"/>
          <w:szCs w:val="28"/>
        </w:rPr>
        <w:t>...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منصوردوانيقى روزى به پدرم محمد بن اشعث گفت : اى محمد!يك نفرمرد دانشمند وباهوش براى من پيدا كن كه مأموريت خطيرى به اوبتوانم واگذار كنم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پدرم ابن مهاجر ( دايى مرا) معرفى كرد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منصور به او گفت: اين پول را بگير وبه مدينه نزد عبدالله بن حسن وجماعتى ازخاندان اوازجمله جعفربن محمد (عليه السلام) بروو به هريك مقدارى پول بده و بگو : من مردى غريب ازاهل خراسان هستم كه گروهى از شيعيان شما درخراسان اين پول راداده اند كه به شما بدهم مشروط بر اين كه قيام عليه حكومت كنيد و ما از شما پشتيبانى مى كنيم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وقتى پول را گرفتند، بگو:چون من واسطه پول رساندن هستم، با دستخط خود، قبض رسيد بنويسيد و به من بدهيد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ابن مهاجر به مدينه آمد و بعد از مدتى نزد منصور برگشت</w:t>
      </w:r>
      <w:r w:rsidRPr="00687EF9">
        <w:rPr>
          <w:rFonts w:ascii="Times New Roman" w:eastAsia="Times New Roman" w:hAnsi="Times New Roman" w:cs="B Zar"/>
          <w:sz w:val="28"/>
          <w:szCs w:val="28"/>
        </w:rPr>
        <w:t xml:space="preserve"> 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آن موقع پدرم هم نزد منصور بود. منصوربه ابن مهاجر گفت : تعريف كن چه خبر؟</w:t>
      </w:r>
      <w:r w:rsidRPr="00687EF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ابن مهاجر گفت : پول ها را به مدينه بردم و به هريك از خاندان مبلغى دادم و قبض رسيد از دستخط خودشان گرفتم غير ازجعفر بن محمد (عليه السلام) كه من سراغش را گرفتم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او در مسجد مشغول نماز بود. پشت سرش نشستم او تند نمازش را به پايان برد و بىآن كه من سخنى بگويم به من گفت : اى مرد! از خدا بترس و خاندان رسالت را فريب نده كه آن ها سابقه نزديكى با دولت بنى مروان دارند وهمه( براثر ظلم) نيازمندند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من پرسيدم: منظورتان چيست؟ آن حضرت سرش را نزديك گوشم آورد و آن چه بين من و تو بود، باز گفت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مثل اين كه او سومين نفر ما بود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منصور گفت: اى پسر مهاجر، بدان كه هيچ خاندان نبوتى نيست مگر اين كه درميان آنها محدثى(1) هست و محدث خاندان ما جعفربن محمد(عليه السلام) است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فرزند محمد بن اشعث مى گويد: پدرم گفت: همين (اقرار دشمن) باعث شد كه ما به تشيع روى آوريم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پاورقی</w:t>
      </w:r>
      <w:r w:rsidRPr="00687EF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  <w:t>1-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محدث کسی است که فرشته اى از طرف خدا با او تماس دارد و اخبار را به او خبر مى دهد</w:t>
      </w:r>
    </w:p>
    <w:p w:rsidR="00687EF9" w:rsidRPr="00687EF9" w:rsidRDefault="00687EF9" w:rsidP="00687EF9">
      <w:pPr>
        <w:pStyle w:val="Heading1"/>
        <w:spacing w:before="0" w:beforeAutospacing="0" w:after="150" w:afterAutospacing="0"/>
        <w:jc w:val="right"/>
        <w:rPr>
          <w:rFonts w:ascii="yekan" w:hAnsi="yekan" w:cs="B Zar"/>
          <w:color w:val="444444"/>
          <w:sz w:val="56"/>
          <w:szCs w:val="56"/>
        </w:rPr>
      </w:pPr>
      <w:r>
        <w:rPr>
          <w:rFonts w:cs="B Zar"/>
          <w:sz w:val="28"/>
          <w:szCs w:val="28"/>
          <w:rtl/>
        </w:rPr>
        <w:br w:type="page"/>
      </w:r>
      <w:hyperlink r:id="rId7" w:history="1">
        <w:r w:rsidRPr="00687EF9">
          <w:rPr>
            <w:rFonts w:ascii="yekan" w:hAnsi="yekan" w:cs="B Zar"/>
            <w:color w:val="222222"/>
            <w:sz w:val="56"/>
            <w:szCs w:val="56"/>
            <w:u w:val="single"/>
            <w:rtl/>
          </w:rPr>
          <w:t>گناهان كبيره</w:t>
        </w:r>
      </w:hyperlink>
    </w:p>
    <w:p w:rsidR="00687EF9" w:rsidRPr="00687EF9" w:rsidRDefault="00687EF9" w:rsidP="00687EF9">
      <w:pPr>
        <w:bidi/>
        <w:rPr>
          <w:rFonts w:ascii="Times New Roman" w:eastAsia="Times New Roman" w:hAnsi="Times New Roman" w:cs="B Zar"/>
          <w:sz w:val="32"/>
          <w:szCs w:val="32"/>
          <w:rtl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داستانهائی از زندگانی امام جعفر صادق علیه السلام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عمروبن عبيد معتزلى به نزدامام صادق(عليه السلام) مشرف شد، وقتى رسيد اين آيه را تلاوت نمود</w:t>
      </w:r>
      <w:r w:rsidRPr="00687EF9">
        <w:rPr>
          <w:rFonts w:ascii="Times New Roman" w:eastAsia="Times New Roman" w:hAnsi="Times New Roman" w:cs="B Zar"/>
          <w:sz w:val="28"/>
          <w:szCs w:val="28"/>
        </w:rPr>
        <w:t>: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  <w:t>(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الَّذِينَ يَجْتَنِبُونَ كَبائِرَ الْإِثْمِ وَ الْفَواحِش‏</w:t>
      </w:r>
      <w:r w:rsidRPr="00687EF9">
        <w:rPr>
          <w:rFonts w:ascii="Times New Roman" w:eastAsia="Times New Roman" w:hAnsi="Times New Roman" w:cs="B Zar"/>
          <w:sz w:val="28"/>
          <w:szCs w:val="28"/>
        </w:rPr>
        <w:t>) 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سپس ساكت شد. امام صادق(عليه السلام) فرمود: چرا ساكت شدى؟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گفت: خواستم كه شما از قرآن گناهان كبيره را يكى پس از ديگرى براى من بيان نمايى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حضرت شروع كرد وبه ترتيب از گناه بزرگ تر يكى پس از ديگرى را بيان نمود</w:t>
      </w:r>
      <w:r w:rsidRPr="00687EF9">
        <w:rPr>
          <w:rFonts w:ascii="Times New Roman" w:eastAsia="Times New Roman" w:hAnsi="Times New Roman" w:cs="B Zar"/>
          <w:sz w:val="28"/>
          <w:szCs w:val="28"/>
        </w:rPr>
        <w:t>. 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از بس كه امام خوب وعالى پاسخ عمر وبن عبيد راداد كه در پايان عمرو بن عبيد بى اختيار گريست و فرياد زد: هر كه به رأى خويش سخن بگويد و در فضل و علم با شما منازعه كند، هلاك مى شود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</w:p>
    <w:p w:rsidR="00687EF9" w:rsidRDefault="00687EF9" w:rsidP="00687EF9">
      <w:pPr>
        <w:bidi/>
        <w:rPr>
          <w:rFonts w:cs="B Zar"/>
          <w:sz w:val="28"/>
          <w:szCs w:val="28"/>
          <w:rtl/>
        </w:rPr>
      </w:pPr>
    </w:p>
    <w:p w:rsidR="00687EF9" w:rsidRPr="00687EF9" w:rsidRDefault="00687EF9" w:rsidP="00687EF9">
      <w:pPr>
        <w:bidi/>
        <w:jc w:val="both"/>
        <w:rPr>
          <w:rFonts w:cs="B Zar"/>
          <w:sz w:val="32"/>
          <w:szCs w:val="32"/>
          <w:rtl/>
        </w:rPr>
      </w:pPr>
    </w:p>
    <w:p w:rsidR="00687EF9" w:rsidRPr="00687EF9" w:rsidRDefault="00687EF9" w:rsidP="00687EF9">
      <w:pPr>
        <w:spacing w:after="150" w:line="240" w:lineRule="auto"/>
        <w:jc w:val="right"/>
        <w:outlineLvl w:val="0"/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</w:pPr>
      <w:hyperlink r:id="rId8" w:history="1">
        <w:r w:rsidRPr="00687EF9">
          <w:rPr>
            <w:rFonts w:ascii="yekan" w:eastAsia="Times New Roman" w:hAnsi="yekan" w:cs="B Zar"/>
            <w:b/>
            <w:bCs/>
            <w:color w:val="CC3333"/>
            <w:kern w:val="36"/>
            <w:sz w:val="56"/>
            <w:szCs w:val="56"/>
            <w:u w:val="single"/>
            <w:rtl/>
          </w:rPr>
          <w:t>گنجينه علم خدا</w:t>
        </w:r>
      </w:hyperlink>
    </w:p>
    <w:p w:rsidR="00687EF9" w:rsidRPr="00687EF9" w:rsidRDefault="00687EF9" w:rsidP="00687EF9">
      <w:pPr>
        <w:pBdr>
          <w:bottom w:val="single" w:sz="6" w:space="5" w:color="EEEEEE"/>
        </w:pBdr>
        <w:spacing w:after="0" w:line="300" w:lineRule="atLeast"/>
        <w:ind w:left="720"/>
        <w:jc w:val="right"/>
        <w:rPr>
          <w:rFonts w:ascii="Times New Roman" w:eastAsia="Times New Roman" w:hAnsi="Times New Roman" w:cs="B Zar"/>
          <w:color w:val="999999"/>
          <w:sz w:val="28"/>
          <w:szCs w:val="28"/>
        </w:rPr>
      </w:pPr>
      <w:bookmarkStart w:id="0" w:name="_GoBack"/>
      <w:bookmarkEnd w:id="0"/>
    </w:p>
    <w:p w:rsidR="00687EF9" w:rsidRPr="00687EF9" w:rsidRDefault="00687EF9" w:rsidP="00687EF9">
      <w:pPr>
        <w:bidi/>
        <w:jc w:val="both"/>
        <w:rPr>
          <w:rFonts w:cs="B Zar"/>
          <w:sz w:val="32"/>
          <w:szCs w:val="32"/>
        </w:rPr>
      </w:pP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داستانهائی از زندگانی امام جعفر صادق علیه السلام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مرحـوم شيخ كلينى در اصـول كافـى بخشـى را به مسائل حجت و دليل شيعيان اختصاص داده و در يكى از اخبار آن بخـش چنيـن نقل كرده: منصـوربـن حازم گـويد: به امام صادق (عليه السلام) عرض كردم: خداوند بالاتر از آن است كه به وسيله مخلـوقـاتـش شنـاخته شـود بلكه ايـن مخلـوقاتنـد كه به وسيله خـدا شناخته مـى گـردنـد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امام صادق(عليه السلام) فرمود: راست گفتى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گفتـم: كسى كه دانست براى او پروردگارى است, پـس سزاوار است كه بـدانـد براى آن پروردگار رضا و سخطـى است كه جز از راه وحـى ورسـول شناخته نمى گردند، پـس اگربه كسى وحـى نشد سزاواراست كه دست به دامان رسولان خدا شود، پـس اگرآنها را ملاقات كرد ، خواهد ديـد كه آنها حجت هستنـد و پيـروى ازايشان واجب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آنگاه به امام صادق(عليه السلام) مى گـويد كه ازمردم درمـورد حجت بعد ازرسـول خد(صلّي الله عليه وآله) پرسيدم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 xml:space="preserve">آنها گفتند: قرآن، ولـى مـن به آنها تذكر دادم كه قرآن بدون سرپرست وقيـم كفايت نمى كند، چرا كه گروههاى مختلف از جمله مرجئه ، قدريه و حتى زنادقه كه به قرآن ايمان هـم ندارند براى سخـن خويش به قرآن استدلال مى 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lastRenderedPageBreak/>
        <w:t>كنند و روى هميـن جهات است كه گفتـم قرآن نياز به سرپـرستـى دارد كه هرچه در مـورد آن بفرمايد حق باشد و در ايـن ميان كسانى چـون ابـن مسعود و عمر و حذيفه به عنـوان سرپرست معرفـى شدند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اما مـن سـوال كردم كه آيا تمـام قـرآن را مـى دانستنـد؟</w:t>
      </w:r>
      <w:r w:rsidRPr="00687EF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در جـواب گفتنـد: خير, تنها علـى بود كه آگاه به تمام قرآن بـود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مـن گفتـم : پـس شهادت مى دهـم كه علـى(عليه السلام) قيـم و سرپرست قرآن است و پيروى از او واجب و پـس از رسـول خـد(صلّي الله عليه وآله) حجت بـر مردم است و آنچه در مـورد قرآن ابراز عقيده كند حق است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امام صادق(عليه السلام) پـس ازشنيدن سخنان اوواستـدلال زيبا ومحكـم وى او را با گفتـن ((رحمك الله)) ستود و دعايش كرد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سخنان جناب منصـور را ضميمه كنيـد به فـرمـايـش حضـرت اميـرالمـومنين ) عليه السلام ( كه مى فرمايد: ايـن قرآن جز خطوطى كه ميان دو جلد نگاشته شده , چيزى نيست ،به زبان سخـن نمـى گـويد، ناچار بايد ترجمانـى داشته باشد</w:t>
      </w:r>
      <w:r w:rsidRPr="00687EF9">
        <w:rPr>
          <w:rFonts w:ascii="Times New Roman" w:eastAsia="Times New Roman" w:hAnsi="Times New Roman" w:cs="B Zar"/>
          <w:sz w:val="28"/>
          <w:szCs w:val="28"/>
        </w:rPr>
        <w:t>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در هميـن زمينه يكـى از اصحاب امام صادق(عليه السلام) مى گـويد</w:t>
      </w:r>
      <w:r w:rsidRPr="00687EF9">
        <w:rPr>
          <w:rFonts w:ascii="Times New Roman" w:eastAsia="Times New Roman" w:hAnsi="Times New Roman" w:cs="B Zar"/>
          <w:sz w:val="28"/>
          <w:szCs w:val="28"/>
        </w:rPr>
        <w:t>: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شنيـدم كه امام صادق(عليه السلام) مـى فرمـود: ((نَحْنُ وُلَاةُ أَمْرِ اللَّهِ وَ خَزَنَةُ عِلْمِ اللَّهِ وَ عَيْبَةُ وَحْيِ اللَّه.))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  <w:t>(</w:t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ما ولـى امـر ((امامت و خلافت)) خدا و گنجينه علـم خدا و صندوق وحـى خدائيـم</w:t>
      </w:r>
      <w:r w:rsidRPr="00687EF9">
        <w:rPr>
          <w:rFonts w:ascii="Times New Roman" w:eastAsia="Times New Roman" w:hAnsi="Times New Roman" w:cs="B Zar"/>
          <w:sz w:val="28"/>
          <w:szCs w:val="28"/>
        </w:rPr>
        <w:t>).</w:t>
      </w:r>
      <w:r w:rsidRPr="00687EF9">
        <w:rPr>
          <w:rFonts w:ascii="Times New Roman" w:eastAsia="Times New Roman" w:hAnsi="Times New Roman" w:cs="B Zar"/>
          <w:sz w:val="28"/>
          <w:szCs w:val="28"/>
        </w:rPr>
        <w:br/>
      </w:r>
      <w:r w:rsidRPr="00687EF9">
        <w:rPr>
          <w:rFonts w:ascii="Times New Roman" w:eastAsia="Times New Roman" w:hAnsi="Times New Roman" w:cs="B Zar"/>
          <w:sz w:val="28"/>
          <w:szCs w:val="28"/>
          <w:rtl/>
        </w:rPr>
        <w:t>پدر گرامي آن حضرت ، امام باقر (عليه السلام) نيز مي فرمايد : نَحْنُ تَرَاجِمَةُ وَحْيِ اللَّهِ. ( ما مترجمان وحي خدائيم.)</w:t>
      </w:r>
    </w:p>
    <w:sectPr w:rsidR="00687EF9" w:rsidRPr="00687EF9" w:rsidSect="00687EF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9"/>
    <w:rsid w:val="001548E6"/>
    <w:rsid w:val="00613363"/>
    <w:rsid w:val="006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5CE5"/>
  <w15:chartTrackingRefBased/>
  <w15:docId w15:val="{C63971B7-B59D-41F8-8412-B619988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87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deomam.com/vijenameye-shahadate-emam-sadegh/dastanhaie-az-zendeghiye-emam-sadegh/1150-vijenameye-shahadate-emam-sadegh83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udeomam.com/vijenameye-shahadate-emam-sadegh/dastanhaie-az-zendeghiye-emam-sadegh/1151-vijenameye-shahadate-emam-sadegh8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deomam.com/vijenameye-shahadate-emam-sadegh/dastanhaie-az-zendeghiye-emam-sadegh/1152-vijenameye-shahadate-emam-sadegh833.html" TargetMode="External"/><Relationship Id="rId5" Type="http://schemas.openxmlformats.org/officeDocument/2006/relationships/hyperlink" Target="http://moudeomam.com/vijenameye-shahadate-emam-sadegh/dastanhaie-az-zendeghiye-emam-sadegh/1153-vijenameye-shahadate-emam-sadegh83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udeomam.com/vijenameye-shahadate-emam-sadegh/dastanhaie-az-zendeghiye-emam-sadegh/1154-vijenameye-shahadate-emam-sadegh83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WWW.MASJED.IR</dc:creator>
  <cp:keywords/>
  <dc:description/>
  <cp:lastModifiedBy>WWW.MASJED.IR</cp:lastModifiedBy>
  <cp:revision>1</cp:revision>
  <dcterms:created xsi:type="dcterms:W3CDTF">2018-07-07T19:03:00Z</dcterms:created>
  <dcterms:modified xsi:type="dcterms:W3CDTF">2018-07-07T19:10:00Z</dcterms:modified>
</cp:coreProperties>
</file>