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DC4B76" w:rsidRPr="00DC4B76" w:rsidRDefault="00DC4B76" w:rsidP="00DC4B76">
      <w:pPr>
        <w:spacing w:after="0" w:line="384" w:lineRule="atLeast"/>
        <w:jc w:val="right"/>
        <w:outlineLvl w:val="1"/>
        <w:rPr>
          <w:rFonts w:ascii="Times New Roman" w:eastAsia="Times New Roman" w:hAnsi="Times New Roman" w:cs="B Zar"/>
          <w:b/>
          <w:bCs/>
          <w:sz w:val="32"/>
          <w:szCs w:val="32"/>
        </w:rPr>
      </w:pPr>
      <w:r w:rsidRPr="00DC4B76">
        <w:rPr>
          <w:rFonts w:ascii="Times New Roman" w:eastAsia="Times New Roman" w:hAnsi="Times New Roman" w:cs="B Zar"/>
          <w:b/>
          <w:bCs/>
          <w:sz w:val="32"/>
          <w:szCs w:val="32"/>
        </w:rPr>
        <w:fldChar w:fldCharType="begin"/>
      </w:r>
      <w:r w:rsidRPr="00DC4B76">
        <w:rPr>
          <w:rFonts w:ascii="Times New Roman" w:eastAsia="Times New Roman" w:hAnsi="Times New Roman" w:cs="B Zar"/>
          <w:b/>
          <w:bCs/>
          <w:sz w:val="32"/>
          <w:szCs w:val="32"/>
        </w:rPr>
        <w:instrText xml:space="preserve"> HYPERLINK "http://www.abdulazim.com/fa/%D8%B5%D9%81%D8%AD%D9%87/%D8%A7%D8%B2-%D8%B4%D9%81%D8%A7%D8%B9%D8%AA-%D8%AD%D8%B6%D8%B1%D8%AA-%D9%85%D8%B9%D8%B5%D9%88%D9%85%D9%87-%D8%B3%D9%84%D8%A7%D9%85-%D8%A7%D9%84%D9%84%D9%87-%D8%B9%D9%84%DB%8C%D9%87%D8%A7-%D8%A8%D8%AF%D8%A7%D9%86%DB%8C%D8%AF" </w:instrText>
      </w:r>
      <w:r w:rsidRPr="00DC4B76">
        <w:rPr>
          <w:rFonts w:ascii="Times New Roman" w:eastAsia="Times New Roman" w:hAnsi="Times New Roman" w:cs="B Zar"/>
          <w:b/>
          <w:bCs/>
          <w:sz w:val="32"/>
          <w:szCs w:val="32"/>
        </w:rPr>
        <w:fldChar w:fldCharType="separate"/>
      </w:r>
      <w:r w:rsidRPr="00DC4B76">
        <w:rPr>
          <w:rFonts w:ascii="Times New Roman" w:eastAsia="Times New Roman" w:hAnsi="Times New Roman" w:cs="B Zar"/>
          <w:b/>
          <w:bCs/>
          <w:color w:val="0F8A75"/>
          <w:sz w:val="32"/>
          <w:szCs w:val="32"/>
          <w:rtl/>
        </w:rPr>
        <w:t>از شفاعت حضرت معصومه سلام الله علیها بدانید</w:t>
      </w:r>
      <w:r w:rsidRPr="00DC4B76">
        <w:rPr>
          <w:rFonts w:ascii="Times New Roman" w:eastAsia="Times New Roman" w:hAnsi="Times New Roman" w:cs="B Zar"/>
          <w:b/>
          <w:bCs/>
          <w:sz w:val="32"/>
          <w:szCs w:val="32"/>
        </w:rPr>
        <w:fldChar w:fldCharType="end"/>
      </w:r>
    </w:p>
    <w:bookmarkEnd w:id="0"/>
    <w:p w:rsidR="00DC4B76" w:rsidRPr="00DC4B76" w:rsidRDefault="00DC4B76" w:rsidP="00DC4B76">
      <w:pPr>
        <w:spacing w:after="222" w:line="240" w:lineRule="auto"/>
        <w:jc w:val="right"/>
        <w:rPr>
          <w:rFonts w:ascii="Tahoma" w:eastAsia="Times New Roman" w:hAnsi="Tahoma" w:cs="B Zar"/>
          <w:color w:val="000080"/>
          <w:sz w:val="20"/>
          <w:szCs w:val="20"/>
        </w:rPr>
      </w:pPr>
    </w:p>
    <w:p w:rsidR="00DC4B76" w:rsidRPr="00DC4B76" w:rsidRDefault="00DC4B76" w:rsidP="00DC4B76">
      <w:pPr>
        <w:spacing w:after="222" w:line="240" w:lineRule="auto"/>
        <w:jc w:val="right"/>
        <w:rPr>
          <w:rFonts w:ascii="Times New Roman" w:eastAsia="Times New Roman" w:hAnsi="Times New Roman" w:cs="B Zar"/>
          <w:sz w:val="20"/>
          <w:szCs w:val="20"/>
        </w:rPr>
      </w:pPr>
      <w:r w:rsidRPr="00DC4B76">
        <w:rPr>
          <w:rFonts w:ascii="Tahoma" w:eastAsia="Times New Roman" w:hAnsi="Tahoma" w:cs="B Zar"/>
          <w:color w:val="000080"/>
          <w:sz w:val="20"/>
          <w:szCs w:val="20"/>
          <w:rtl/>
        </w:rPr>
        <w:t>به اعتقاد شیعیان، شفاعت ‏یکى از ضروریات مذهب است و آنان که‏به مراتب عالى انسانى دست مى‏یابند، مى‏توانند در قیامت مومنان ‏گناهکار را با شرایط خاص شفاعت کنند و پشتوانه این اعتقاد آیات قرآن و روایات ائمه معصومین است. رسول اکرم(صلی الله علیه وآله) بالاترین‏ جایگاه شفاعت را در قیامت ‏بر عهده دارد و قرآن کریم از آن به‏عنوان مقام محمود یاد کرده است</w:t>
      </w:r>
      <w:r w:rsidRPr="00DC4B76">
        <w:rPr>
          <w:rFonts w:ascii="Tahoma" w:eastAsia="Times New Roman" w:hAnsi="Tahoma" w:cs="B Zar"/>
          <w:color w:val="000080"/>
          <w:sz w:val="20"/>
          <w:szCs w:val="20"/>
        </w:rPr>
        <w:t>.</w:t>
      </w:r>
      <w:r w:rsidRPr="00DC4B76">
        <w:rPr>
          <w:rFonts w:ascii="Tahoma" w:eastAsia="Times New Roman" w:hAnsi="Tahoma" w:cs="B Zar"/>
          <w:color w:val="000080"/>
          <w:sz w:val="20"/>
          <w:szCs w:val="20"/>
        </w:rPr>
        <w:br/>
        <w:t> «</w:t>
      </w:r>
      <w:r w:rsidRPr="00DC4B76">
        <w:rPr>
          <w:rFonts w:ascii="Tahoma" w:eastAsia="Times New Roman" w:hAnsi="Tahoma" w:cs="B Zar"/>
          <w:color w:val="000080"/>
          <w:sz w:val="20"/>
          <w:szCs w:val="20"/>
          <w:rtl/>
        </w:rPr>
        <w:t xml:space="preserve">شفاعت»، از مقام های مسلم حضرت فاطمه </w:t>
      </w:r>
      <w:proofErr w:type="gramStart"/>
      <w:r w:rsidRPr="00DC4B76">
        <w:rPr>
          <w:rFonts w:ascii="Tahoma" w:eastAsia="Times New Roman" w:hAnsi="Tahoma" w:cs="B Zar"/>
          <w:color w:val="000080"/>
          <w:sz w:val="20"/>
          <w:szCs w:val="20"/>
          <w:rtl/>
        </w:rPr>
        <w:t>معصومه(</w:t>
      </w:r>
      <w:proofErr w:type="gramEnd"/>
      <w:r w:rsidRPr="00DC4B76">
        <w:rPr>
          <w:rFonts w:ascii="Tahoma" w:eastAsia="Times New Roman" w:hAnsi="Tahoma" w:cs="B Zar"/>
          <w:color w:val="000080"/>
          <w:sz w:val="20"/>
          <w:szCs w:val="20"/>
          <w:rtl/>
        </w:rPr>
        <w:t>سلام الله علیها) است. سخنی كه امام صادق(علیه السلام) پیش از تولد حضرت فاطمه(سلام الله علیها) بر زبان آورده، بر درستی این گفتار گواهی می دهد. حضرت فرمود: «تدخل بشفاعتها شیعتی الجنة باجمعهم</w:t>
      </w:r>
      <w:r w:rsidRPr="00DC4B76">
        <w:rPr>
          <w:rFonts w:ascii="Tahoma" w:eastAsia="Times New Roman" w:hAnsi="Tahoma" w:cs="B Zar"/>
          <w:color w:val="000080"/>
          <w:sz w:val="20"/>
          <w:szCs w:val="20"/>
        </w:rPr>
        <w:t>.» (1)</w:t>
      </w:r>
      <w:r w:rsidRPr="00DC4B76">
        <w:rPr>
          <w:rFonts w:ascii="Tahoma" w:eastAsia="Times New Roman" w:hAnsi="Tahoma" w:cs="B Zar"/>
          <w:color w:val="000080"/>
          <w:sz w:val="20"/>
          <w:szCs w:val="20"/>
        </w:rPr>
        <w:br/>
      </w:r>
      <w:r w:rsidRPr="00DC4B76">
        <w:rPr>
          <w:rFonts w:ascii="Tahoma" w:eastAsia="Times New Roman" w:hAnsi="Tahoma" w:cs="B Zar"/>
          <w:color w:val="000080"/>
          <w:sz w:val="20"/>
          <w:szCs w:val="20"/>
          <w:rtl/>
        </w:rPr>
        <w:t>این روایت، افزون بر اصل مقام شفاعت، بر فراگیر بودن آن نیز اشاره دارد. بعد از رسول اكرم(صلی الله علیه وآله) - كه نخستین جایگاه شفاعت را دارد و قرآن از آن با عنوان مقام محمود یاد كرده است(2) - بالاترین جایگاه از آن فاطمه زهرا(سلام الله علیها) و فاطمه معصومه(سلام الله علیها) است</w:t>
      </w:r>
      <w:r w:rsidRPr="00DC4B76">
        <w:rPr>
          <w:rFonts w:ascii="Tahoma" w:eastAsia="Times New Roman" w:hAnsi="Tahoma" w:cs="B Zar"/>
          <w:color w:val="000080"/>
          <w:sz w:val="20"/>
          <w:szCs w:val="20"/>
        </w:rPr>
        <w:t>.</w:t>
      </w:r>
      <w:r w:rsidRPr="00DC4B76">
        <w:rPr>
          <w:rFonts w:ascii="Tahoma" w:eastAsia="Times New Roman" w:hAnsi="Tahoma" w:cs="B Zar"/>
          <w:color w:val="000080"/>
          <w:sz w:val="20"/>
          <w:szCs w:val="20"/>
        </w:rPr>
        <w:br/>
      </w:r>
      <w:r w:rsidRPr="00DC4B76">
        <w:rPr>
          <w:rFonts w:ascii="Tahoma" w:eastAsia="Times New Roman" w:hAnsi="Tahoma" w:cs="B Zar"/>
          <w:color w:val="000080"/>
          <w:sz w:val="20"/>
          <w:szCs w:val="20"/>
          <w:rtl/>
        </w:rPr>
        <w:t>امام صادق(علیه السلام) فرمود: با شفاعت او، همه شیعیان ما وارد بهشت خواهند شد</w:t>
      </w:r>
      <w:r w:rsidRPr="00DC4B76">
        <w:rPr>
          <w:rFonts w:ascii="Tahoma" w:eastAsia="Times New Roman" w:hAnsi="Tahoma" w:cs="B Zar"/>
          <w:color w:val="000080"/>
          <w:sz w:val="20"/>
          <w:szCs w:val="20"/>
        </w:rPr>
        <w:t>.</w:t>
      </w:r>
      <w:r w:rsidRPr="00DC4B76">
        <w:rPr>
          <w:rFonts w:ascii="Tahoma" w:eastAsia="Times New Roman" w:hAnsi="Tahoma" w:cs="B Zar"/>
          <w:color w:val="000080"/>
          <w:sz w:val="20"/>
          <w:szCs w:val="20"/>
        </w:rPr>
        <w:br/>
      </w:r>
      <w:r w:rsidRPr="00DC4B76">
        <w:rPr>
          <w:rFonts w:ascii="Tahoma" w:eastAsia="Times New Roman" w:hAnsi="Tahoma" w:cs="B Zar"/>
          <w:color w:val="000080"/>
          <w:sz w:val="20"/>
          <w:szCs w:val="20"/>
          <w:rtl/>
        </w:rPr>
        <w:t>در متن زیارتنامه حضرت - كه از امام رضا(علیه السلام) روایت شده است- نیز به مقام شفاعت وی تصریح شده است</w:t>
      </w:r>
      <w:r w:rsidRPr="00DC4B76">
        <w:rPr>
          <w:rFonts w:ascii="Tahoma" w:eastAsia="Times New Roman" w:hAnsi="Tahoma" w:cs="B Zar"/>
          <w:color w:val="000080"/>
          <w:sz w:val="20"/>
          <w:szCs w:val="20"/>
        </w:rPr>
        <w:t>.</w:t>
      </w:r>
      <w:r w:rsidRPr="00DC4B76">
        <w:rPr>
          <w:rFonts w:ascii="Tahoma" w:eastAsia="Times New Roman" w:hAnsi="Tahoma" w:cs="B Zar"/>
          <w:color w:val="000080"/>
          <w:sz w:val="20"/>
          <w:szCs w:val="20"/>
        </w:rPr>
        <w:br/>
        <w:t>«</w:t>
      </w:r>
      <w:r w:rsidRPr="00DC4B76">
        <w:rPr>
          <w:rFonts w:ascii="Tahoma" w:eastAsia="Times New Roman" w:hAnsi="Tahoma" w:cs="B Zar"/>
          <w:color w:val="000080"/>
          <w:sz w:val="20"/>
          <w:szCs w:val="20"/>
          <w:rtl/>
        </w:rPr>
        <w:t xml:space="preserve">یا فاطمه، اشفعی لی فی الجنة فان لك شاناً من الشأن؛ فاطمه ما را در بهشت شفاعت كن، زیرا نزد خدا جایگاهی </w:t>
      </w:r>
      <w:proofErr w:type="gramStart"/>
      <w:r w:rsidRPr="00DC4B76">
        <w:rPr>
          <w:rFonts w:ascii="Tahoma" w:eastAsia="Times New Roman" w:hAnsi="Tahoma" w:cs="B Zar"/>
          <w:color w:val="000080"/>
          <w:sz w:val="20"/>
          <w:szCs w:val="20"/>
          <w:rtl/>
        </w:rPr>
        <w:t>داری</w:t>
      </w:r>
      <w:r w:rsidRPr="00DC4B76">
        <w:rPr>
          <w:rFonts w:ascii="Tahoma" w:eastAsia="Times New Roman" w:hAnsi="Tahoma" w:cs="B Zar"/>
          <w:color w:val="000080"/>
          <w:sz w:val="20"/>
          <w:szCs w:val="20"/>
        </w:rPr>
        <w:t>.»</w:t>
      </w:r>
      <w:proofErr w:type="gramEnd"/>
      <w:r w:rsidRPr="00DC4B76">
        <w:rPr>
          <w:rFonts w:ascii="Tahoma" w:eastAsia="Times New Roman" w:hAnsi="Tahoma" w:cs="B Zar"/>
          <w:color w:val="000080"/>
          <w:sz w:val="20"/>
          <w:szCs w:val="20"/>
        </w:rPr>
        <w:t xml:space="preserve"> (3)</w:t>
      </w:r>
      <w:r w:rsidRPr="00DC4B76">
        <w:rPr>
          <w:rFonts w:ascii="Tahoma" w:eastAsia="Times New Roman" w:hAnsi="Tahoma" w:cs="B Zar"/>
          <w:color w:val="000080"/>
          <w:sz w:val="20"/>
          <w:szCs w:val="20"/>
        </w:rPr>
        <w:br/>
      </w:r>
      <w:r w:rsidRPr="00DC4B76">
        <w:rPr>
          <w:rFonts w:ascii="Tahoma" w:eastAsia="Times New Roman" w:hAnsi="Tahoma" w:cs="B Zar"/>
          <w:color w:val="000080"/>
          <w:sz w:val="20"/>
          <w:szCs w:val="20"/>
          <w:rtl/>
        </w:rPr>
        <w:t>در واقع حضرت معصومه‌(سلام الله علیها) عملاً نشان داده است که شفاعت کننده بشریت، مخصوصاً شیعیان هستند البته لازم به ذکر است امر شفاعت، نسبی است برای بعضی افراد نجات از آتش و برای بعضی دیگر ارتقاء مقام در پی دارد</w:t>
      </w:r>
      <w:r w:rsidRPr="00DC4B76">
        <w:rPr>
          <w:rFonts w:ascii="Tahoma" w:eastAsia="Times New Roman" w:hAnsi="Tahoma" w:cs="B Zar"/>
          <w:color w:val="000080"/>
          <w:sz w:val="20"/>
          <w:szCs w:val="20"/>
        </w:rPr>
        <w:br/>
      </w:r>
      <w:r w:rsidRPr="00DC4B76">
        <w:rPr>
          <w:rFonts w:ascii="Tahoma" w:eastAsia="Times New Roman" w:hAnsi="Tahoma" w:cs="B Zar"/>
          <w:color w:val="000080"/>
          <w:sz w:val="20"/>
          <w:szCs w:val="20"/>
          <w:rtl/>
        </w:rPr>
        <w:t>امام رضا(علیه السلام) فرمود:«من زارها فله الجنه</w:t>
      </w:r>
      <w:r w:rsidRPr="00DC4B76">
        <w:rPr>
          <w:rFonts w:ascii="Tahoma" w:eastAsia="Times New Roman" w:hAnsi="Tahoma" w:cs="B Zar"/>
          <w:color w:val="000080"/>
          <w:sz w:val="20"/>
          <w:szCs w:val="20"/>
        </w:rPr>
        <w:t>» .(4)</w:t>
      </w:r>
      <w:r w:rsidRPr="00DC4B76">
        <w:rPr>
          <w:rFonts w:ascii="Tahoma" w:eastAsia="Times New Roman" w:hAnsi="Tahoma" w:cs="B Zar"/>
          <w:color w:val="000080"/>
          <w:sz w:val="20"/>
          <w:szCs w:val="20"/>
        </w:rPr>
        <w:br/>
        <w:t>«</w:t>
      </w:r>
      <w:r w:rsidRPr="00DC4B76">
        <w:rPr>
          <w:rFonts w:ascii="Tahoma" w:eastAsia="Times New Roman" w:hAnsi="Tahoma" w:cs="B Zar"/>
          <w:color w:val="000080"/>
          <w:sz w:val="20"/>
          <w:szCs w:val="20"/>
          <w:rtl/>
        </w:rPr>
        <w:t>من زار المعصومه بقم كمن زارنی»، (5) «هر كسی كه معصومه را در قم زیارت كند، گویا مرا زیارت كرده است</w:t>
      </w:r>
      <w:r w:rsidRPr="00DC4B76">
        <w:rPr>
          <w:rFonts w:ascii="Tahoma" w:eastAsia="Times New Roman" w:hAnsi="Tahoma" w:cs="B Zar"/>
          <w:color w:val="000080"/>
          <w:sz w:val="20"/>
          <w:szCs w:val="20"/>
        </w:rPr>
        <w:t>.»</w:t>
      </w:r>
      <w:r w:rsidRPr="00DC4B76">
        <w:rPr>
          <w:rFonts w:ascii="Tahoma" w:eastAsia="Times New Roman" w:hAnsi="Tahoma" w:cs="B Zar"/>
          <w:color w:val="000080"/>
          <w:sz w:val="20"/>
          <w:szCs w:val="20"/>
        </w:rPr>
        <w:br/>
        <w:t>«</w:t>
      </w:r>
      <w:r w:rsidRPr="00DC4B76">
        <w:rPr>
          <w:rFonts w:ascii="Tahoma" w:eastAsia="Times New Roman" w:hAnsi="Tahoma" w:cs="B Zar"/>
          <w:color w:val="000080"/>
          <w:sz w:val="20"/>
          <w:szCs w:val="20"/>
          <w:rtl/>
        </w:rPr>
        <w:t>من زارها عارفا بحقها فله الجنه» (6) ؛ هر كس معصومه را زیارت كند، در حالی كه</w:t>
      </w:r>
      <w:r w:rsidRPr="00DC4B76">
        <w:rPr>
          <w:rFonts w:ascii="Tahoma" w:eastAsia="Times New Roman" w:hAnsi="Tahoma" w:cs="B Zar"/>
          <w:color w:val="000080"/>
          <w:sz w:val="20"/>
          <w:szCs w:val="20"/>
        </w:rPr>
        <w:t xml:space="preserve"> ....</w:t>
      </w:r>
      <w:r w:rsidRPr="00DC4B76">
        <w:rPr>
          <w:rFonts w:ascii="Tahoma" w:eastAsia="Times New Roman" w:hAnsi="Tahoma" w:cs="B Zar"/>
          <w:color w:val="000080"/>
          <w:sz w:val="20"/>
          <w:szCs w:val="20"/>
        </w:rPr>
        <w:br/>
      </w:r>
      <w:r w:rsidRPr="00DC4B76">
        <w:rPr>
          <w:rFonts w:ascii="Tahoma" w:eastAsia="Times New Roman" w:hAnsi="Tahoma" w:cs="B Zar"/>
          <w:color w:val="000080"/>
          <w:sz w:val="20"/>
          <w:szCs w:val="20"/>
          <w:rtl/>
        </w:rPr>
        <w:t>امام جواد(علیه السلام) فرمود: «من زار قبر عمتی بقم فله الجنه» (7) هر كسی كه قبر عمه معصومه را در قم زیارت كند، بهشت برای اوست</w:t>
      </w:r>
      <w:r w:rsidRPr="00DC4B76">
        <w:rPr>
          <w:rFonts w:ascii="Tahoma" w:eastAsia="Times New Roman" w:hAnsi="Tahoma" w:cs="B Zar"/>
          <w:color w:val="000080"/>
          <w:sz w:val="20"/>
          <w:szCs w:val="20"/>
        </w:rPr>
        <w:t>.»</w:t>
      </w:r>
      <w:r w:rsidRPr="00DC4B76">
        <w:rPr>
          <w:rFonts w:ascii="Tahoma" w:eastAsia="Times New Roman" w:hAnsi="Tahoma" w:cs="B Zar"/>
          <w:color w:val="000080"/>
          <w:sz w:val="20"/>
          <w:szCs w:val="20"/>
        </w:rPr>
        <w:br/>
        <w:t>«</w:t>
      </w:r>
      <w:r w:rsidRPr="00DC4B76">
        <w:rPr>
          <w:rFonts w:ascii="Tahoma" w:eastAsia="Times New Roman" w:hAnsi="Tahoma" w:cs="B Zar"/>
          <w:color w:val="000080"/>
          <w:sz w:val="20"/>
          <w:szCs w:val="20"/>
          <w:rtl/>
        </w:rPr>
        <w:t>من زارها وجبت له الجنه» (8) «هر كس معصومه را زیارت كند بهشت بر او واجب می شود</w:t>
      </w:r>
      <w:r w:rsidRPr="00DC4B76">
        <w:rPr>
          <w:rFonts w:ascii="Tahoma" w:eastAsia="Times New Roman" w:hAnsi="Tahoma" w:cs="B Zar"/>
          <w:color w:val="000080"/>
          <w:sz w:val="20"/>
          <w:szCs w:val="20"/>
        </w:rPr>
        <w:t>»</w:t>
      </w:r>
    </w:p>
    <w:p w:rsidR="00DC4B76" w:rsidRPr="00DC4B76" w:rsidRDefault="00DC4B76" w:rsidP="00DC4B76">
      <w:pPr>
        <w:spacing w:after="222" w:line="240" w:lineRule="auto"/>
        <w:jc w:val="right"/>
        <w:rPr>
          <w:rFonts w:ascii="Times New Roman" w:eastAsia="Times New Roman" w:hAnsi="Times New Roman" w:cs="B Zar"/>
          <w:sz w:val="20"/>
          <w:szCs w:val="20"/>
        </w:rPr>
      </w:pPr>
      <w:r w:rsidRPr="00DC4B76">
        <w:rPr>
          <w:rFonts w:ascii="Tahoma" w:eastAsia="Times New Roman" w:hAnsi="Tahoma" w:cs="B Zar"/>
          <w:b/>
          <w:bCs/>
          <w:color w:val="000080"/>
          <w:sz w:val="20"/>
          <w:szCs w:val="20"/>
        </w:rPr>
        <w:t>(</w:t>
      </w:r>
      <w:r w:rsidRPr="00DC4B76">
        <w:rPr>
          <w:rFonts w:ascii="Tahoma" w:eastAsia="Times New Roman" w:hAnsi="Tahoma" w:cs="B Zar"/>
          <w:b/>
          <w:bCs/>
          <w:color w:val="000080"/>
          <w:sz w:val="20"/>
          <w:szCs w:val="20"/>
          <w:rtl/>
        </w:rPr>
        <w:t>شفیعه) لقبی از القاب حضرت معصومه(سلام الله علیها)</w:t>
      </w:r>
      <w:r w:rsidRPr="00DC4B76">
        <w:rPr>
          <w:rFonts w:ascii="Tahoma" w:eastAsia="Times New Roman" w:hAnsi="Tahoma" w:cs="B Zar"/>
          <w:color w:val="000080"/>
          <w:sz w:val="20"/>
          <w:szCs w:val="20"/>
        </w:rPr>
        <w:br/>
      </w:r>
      <w:r w:rsidRPr="00DC4B76">
        <w:rPr>
          <w:rFonts w:ascii="Tahoma" w:eastAsia="Times New Roman" w:hAnsi="Tahoma" w:cs="B Zar"/>
          <w:color w:val="000080"/>
          <w:sz w:val="20"/>
          <w:szCs w:val="20"/>
          <w:rtl/>
        </w:rPr>
        <w:t>پس به عبارتی می توان بیان کرد که مقام شفاعت حضرت معصومه‌(سلام الله علیها) از دو منبع سرچشمه گرفته است، اولین مورد، زیارت‌نامه آن حضرت می‌باشد که بیانگر این مسئله است می‌خوانیم. «فِاَنّ لَک عِندالله شأناً مِن الشأن» و یا «اِشفَعی لَنا فی‌الجنه» و مورد دیگر احادیث حضرات معصومین‌(علیهم السلام)‌ است که جایگاه شفاعت را برای آن حضرت، تبیین نموده‌اند، مثلا امام صادق‌(علیه السلام) می‌فرماید؛«أَلَا إِنَّ لِلْجَنَّةِ ثَمَانِیَةَ أَبْوَابٍ ثَلَاثَةٌ مِنْهَا إِلَى قُمَّ تُقْبَضُ فِیهَا امْرَأَةٌ مِنْ وُلْدِی اسْمُهَا فَاطِمَةُ بِنْتُ مُوسَى وَ تُدْخَلُ بِشَفَاعَتِهَا شِیعَتِی الْجَنَّةَ بِأَجْمَعِهِمْ» «بهشت 8 در دارد كه 3 در آن بسوى قم است، در قم زنى از فرزندانم به نام فاطمه درگذرد و بشفاعت او همه شیعه‏هایم به بهشت داخل می شوند» ؟</w:t>
      </w:r>
      <w:r w:rsidRPr="00DC4B76">
        <w:rPr>
          <w:rFonts w:ascii="Tahoma" w:eastAsia="Times New Roman" w:hAnsi="Tahoma" w:cs="B Zar"/>
          <w:color w:val="000080"/>
          <w:sz w:val="20"/>
          <w:szCs w:val="20"/>
        </w:rPr>
        <w:br/>
      </w:r>
      <w:r w:rsidRPr="00DC4B76">
        <w:rPr>
          <w:rFonts w:ascii="Tahoma" w:eastAsia="Times New Roman" w:hAnsi="Tahoma" w:cs="B Zar"/>
          <w:color w:val="000080"/>
          <w:sz w:val="20"/>
          <w:szCs w:val="20"/>
          <w:rtl/>
        </w:rPr>
        <w:t>از این حدیث استفاده می‌شود که آن حضرت شفیعه امت هستند و کسانی که صلاحیت شفاعت را دارا باشند از پرتو شفاعت ایشان برخوردار خواهند بود</w:t>
      </w:r>
      <w:r w:rsidRPr="00DC4B76">
        <w:rPr>
          <w:rFonts w:ascii="Tahoma" w:eastAsia="Times New Roman" w:hAnsi="Tahoma" w:cs="B Zar"/>
          <w:color w:val="000080"/>
          <w:sz w:val="20"/>
          <w:szCs w:val="20"/>
        </w:rPr>
        <w:t>.</w:t>
      </w:r>
      <w:r w:rsidRPr="00DC4B76">
        <w:rPr>
          <w:rFonts w:ascii="Tahoma" w:eastAsia="Times New Roman" w:hAnsi="Tahoma" w:cs="B Zar"/>
          <w:color w:val="000080"/>
          <w:sz w:val="20"/>
          <w:szCs w:val="20"/>
        </w:rPr>
        <w:br/>
      </w:r>
      <w:r w:rsidRPr="00DC4B76">
        <w:rPr>
          <w:rFonts w:ascii="Tahoma" w:eastAsia="Times New Roman" w:hAnsi="Tahoma" w:cs="B Zar"/>
          <w:color w:val="000080"/>
          <w:sz w:val="20"/>
          <w:szCs w:val="20"/>
          <w:rtl/>
        </w:rPr>
        <w:t>حقیقت هم این است که تشیع، مدیون کریمه اهل‌بیت‌(سلام الله علیها) است، یعنی فرهنگ اهل‌بیت‌(علیهم السلام) به کمک ایشان، در دنیا نشر پیدا کرده است،</w:t>
      </w:r>
      <w:r w:rsidRPr="00DC4B76">
        <w:rPr>
          <w:rFonts w:ascii="Tahoma" w:eastAsia="Times New Roman" w:hAnsi="Tahoma" w:cs="B Zar"/>
          <w:color w:val="000080"/>
          <w:sz w:val="20"/>
          <w:szCs w:val="20"/>
        </w:rPr>
        <w:br/>
      </w:r>
      <w:r w:rsidRPr="00DC4B76">
        <w:rPr>
          <w:rFonts w:ascii="Tahoma" w:eastAsia="Times New Roman" w:hAnsi="Tahoma" w:cs="B Zar"/>
          <w:color w:val="000080"/>
          <w:sz w:val="20"/>
          <w:szCs w:val="20"/>
          <w:rtl/>
        </w:rPr>
        <w:t>در واقع حضرت معصومه‌(سلام الله علیها) عملاً نشان داده است که شفاعت کننده بشریت، مخصوصاً شیعیان هستند البته لازم به ذکر است امر شفاعت، نسبی است برای بعضی افراد نجات از آتش و برای بعضی دیگر ارتقاء مقام در پی دارد</w:t>
      </w:r>
      <w:r w:rsidRPr="00DC4B76">
        <w:rPr>
          <w:rFonts w:ascii="Tahoma" w:eastAsia="Times New Roman" w:hAnsi="Tahoma" w:cs="B Zar"/>
          <w:color w:val="000080"/>
          <w:sz w:val="20"/>
          <w:szCs w:val="20"/>
        </w:rPr>
        <w:t>.</w:t>
      </w:r>
    </w:p>
    <w:p w:rsidR="00DC4B76" w:rsidRPr="00DC4B76" w:rsidRDefault="00DC4B76" w:rsidP="00DC4B76">
      <w:pPr>
        <w:spacing w:after="222" w:line="240" w:lineRule="auto"/>
        <w:jc w:val="right"/>
        <w:rPr>
          <w:rFonts w:ascii="Times New Roman" w:eastAsia="Times New Roman" w:hAnsi="Times New Roman" w:cs="B Zar"/>
          <w:sz w:val="20"/>
          <w:szCs w:val="20"/>
        </w:rPr>
      </w:pPr>
      <w:r w:rsidRPr="00DC4B76">
        <w:rPr>
          <w:rFonts w:ascii="Tahoma" w:eastAsia="Times New Roman" w:hAnsi="Tahoma" w:cs="B Zar"/>
          <w:color w:val="000080"/>
          <w:sz w:val="20"/>
          <w:szCs w:val="20"/>
          <w:rtl/>
        </w:rPr>
        <w:t>منابع</w:t>
      </w:r>
      <w:r w:rsidRPr="00DC4B76">
        <w:rPr>
          <w:rFonts w:ascii="Tahoma" w:eastAsia="Times New Roman" w:hAnsi="Tahoma" w:cs="B Zar"/>
          <w:color w:val="000080"/>
          <w:sz w:val="20"/>
          <w:szCs w:val="20"/>
        </w:rPr>
        <w:t>:</w:t>
      </w:r>
      <w:r w:rsidRPr="00DC4B76">
        <w:rPr>
          <w:rFonts w:ascii="Tahoma" w:eastAsia="Times New Roman" w:hAnsi="Tahoma" w:cs="B Zar"/>
          <w:color w:val="000080"/>
          <w:sz w:val="20"/>
          <w:szCs w:val="20"/>
        </w:rPr>
        <w:br/>
        <w:t xml:space="preserve">1- </w:t>
      </w:r>
      <w:r w:rsidRPr="00DC4B76">
        <w:rPr>
          <w:rFonts w:ascii="Tahoma" w:eastAsia="Times New Roman" w:hAnsi="Tahoma" w:cs="B Zar"/>
          <w:color w:val="000080"/>
          <w:sz w:val="20"/>
          <w:szCs w:val="20"/>
          <w:rtl/>
        </w:rPr>
        <w:t>سفینة البحار، ج 2، ص 376، مجالس المؤمنین، ج1، ص 832- سوره اسراء، آیه 793- بحارالانوار، ج 102، ص 266</w:t>
      </w:r>
      <w:r w:rsidRPr="00DC4B76">
        <w:rPr>
          <w:rFonts w:ascii="Tahoma" w:eastAsia="Times New Roman" w:hAnsi="Tahoma" w:cs="B Zar"/>
          <w:color w:val="000080"/>
          <w:sz w:val="20"/>
          <w:szCs w:val="20"/>
        </w:rPr>
        <w:br/>
        <w:t xml:space="preserve">4- </w:t>
      </w:r>
      <w:r w:rsidRPr="00DC4B76">
        <w:rPr>
          <w:rFonts w:ascii="Tahoma" w:eastAsia="Times New Roman" w:hAnsi="Tahoma" w:cs="B Zar"/>
          <w:color w:val="000080"/>
          <w:sz w:val="20"/>
          <w:szCs w:val="20"/>
          <w:rtl/>
        </w:rPr>
        <w:t>ریاحین الشیعه، ج 5، ص 35، بحارالانوار، ج 48، ص 3175- همان، ص 35، ناسخ التواریخ، ج 3، ص 68</w:t>
      </w:r>
      <w:r w:rsidRPr="00DC4B76">
        <w:rPr>
          <w:rFonts w:ascii="Tahoma" w:eastAsia="Times New Roman" w:hAnsi="Tahoma" w:cs="B Zar"/>
          <w:color w:val="000080"/>
          <w:sz w:val="20"/>
          <w:szCs w:val="20"/>
        </w:rPr>
        <w:br/>
        <w:t xml:space="preserve">6- </w:t>
      </w:r>
      <w:r w:rsidRPr="00DC4B76">
        <w:rPr>
          <w:rFonts w:ascii="Tahoma" w:eastAsia="Times New Roman" w:hAnsi="Tahoma" w:cs="B Zar"/>
          <w:color w:val="000080"/>
          <w:sz w:val="20"/>
          <w:szCs w:val="20"/>
          <w:rtl/>
        </w:rPr>
        <w:t>بحارالانوار، ج 48، ص 3177- كامل الزیارات، ص 3248- همان، ج 48، ص 317زهرا اجلال باکمی تصرف(تبیان)</w:t>
      </w:r>
    </w:p>
    <w:p w:rsidR="001A69E1" w:rsidRPr="00DC4B76" w:rsidRDefault="001A69E1">
      <w:pPr>
        <w:rPr>
          <w:rFonts w:cs="B Zar"/>
          <w:sz w:val="20"/>
          <w:szCs w:val="20"/>
        </w:rPr>
      </w:pPr>
    </w:p>
    <w:sectPr w:rsidR="001A69E1" w:rsidRPr="00DC4B76" w:rsidSect="00F01AD2">
      <w:pgSz w:w="11906" w:h="16838" w:code="9"/>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B76"/>
    <w:rsid w:val="001A69E1"/>
    <w:rsid w:val="00D01728"/>
    <w:rsid w:val="00DC4B76"/>
    <w:rsid w:val="00F01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F31A1"/>
  <w15:chartTrackingRefBased/>
  <w15:docId w15:val="{216BF195-4BF2-4AEF-95FA-DBB8C78DC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C4B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4B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C4B76"/>
    <w:rPr>
      <w:color w:val="0000FF"/>
      <w:u w:val="single"/>
    </w:rPr>
  </w:style>
  <w:style w:type="paragraph" w:customStyle="1" w:styleId="submitted">
    <w:name w:val="submitted"/>
    <w:basedOn w:val="Normal"/>
    <w:rsid w:val="00DC4B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ated">
    <w:name w:val="created"/>
    <w:basedOn w:val="DefaultParagraphFont"/>
    <w:rsid w:val="00DC4B76"/>
  </w:style>
  <w:style w:type="character" w:customStyle="1" w:styleId="view-count">
    <w:name w:val="view-count"/>
    <w:basedOn w:val="DefaultParagraphFont"/>
    <w:rsid w:val="00DC4B76"/>
  </w:style>
  <w:style w:type="paragraph" w:customStyle="1" w:styleId="rtejustify">
    <w:name w:val="rtejustify"/>
    <w:basedOn w:val="Normal"/>
    <w:rsid w:val="00DC4B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4B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873885">
      <w:bodyDiv w:val="1"/>
      <w:marLeft w:val="0"/>
      <w:marRight w:val="0"/>
      <w:marTop w:val="0"/>
      <w:marBottom w:val="0"/>
      <w:divBdr>
        <w:top w:val="none" w:sz="0" w:space="0" w:color="auto"/>
        <w:left w:val="none" w:sz="0" w:space="0" w:color="auto"/>
        <w:bottom w:val="none" w:sz="0" w:space="0" w:color="auto"/>
        <w:right w:val="none" w:sz="0" w:space="0" w:color="auto"/>
      </w:divBdr>
      <w:divsChild>
        <w:div w:id="2133595393">
          <w:marLeft w:val="0"/>
          <w:marRight w:val="0"/>
          <w:marTop w:val="0"/>
          <w:marBottom w:val="0"/>
          <w:divBdr>
            <w:top w:val="none" w:sz="0" w:space="0" w:color="auto"/>
            <w:left w:val="none" w:sz="0" w:space="0" w:color="auto"/>
            <w:bottom w:val="none" w:sz="0" w:space="0" w:color="auto"/>
            <w:right w:val="none" w:sz="0" w:space="0" w:color="auto"/>
          </w:divBdr>
          <w:divsChild>
            <w:div w:id="1610431272">
              <w:marLeft w:val="0"/>
              <w:marRight w:val="0"/>
              <w:marTop w:val="0"/>
              <w:marBottom w:val="0"/>
              <w:divBdr>
                <w:top w:val="none" w:sz="0" w:space="0" w:color="auto"/>
                <w:left w:val="none" w:sz="0" w:space="0" w:color="auto"/>
                <w:bottom w:val="none" w:sz="0" w:space="0" w:color="auto"/>
                <w:right w:val="none" w:sz="0" w:space="0" w:color="auto"/>
              </w:divBdr>
              <w:divsChild>
                <w:div w:id="151607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258364">
          <w:marLeft w:val="0"/>
          <w:marRight w:val="0"/>
          <w:marTop w:val="0"/>
          <w:marBottom w:val="0"/>
          <w:divBdr>
            <w:top w:val="none" w:sz="0" w:space="0" w:color="auto"/>
            <w:left w:val="none" w:sz="0" w:space="0" w:color="auto"/>
            <w:bottom w:val="none" w:sz="0" w:space="0" w:color="auto"/>
            <w:right w:val="none" w:sz="0" w:space="0" w:color="auto"/>
          </w:divBdr>
          <w:divsChild>
            <w:div w:id="1353607846">
              <w:marLeft w:val="0"/>
              <w:marRight w:val="0"/>
              <w:marTop w:val="0"/>
              <w:marBottom w:val="0"/>
              <w:divBdr>
                <w:top w:val="none" w:sz="0" w:space="0" w:color="auto"/>
                <w:left w:val="none" w:sz="0" w:space="0" w:color="auto"/>
                <w:bottom w:val="none" w:sz="0" w:space="0" w:color="auto"/>
                <w:right w:val="none" w:sz="0" w:space="0" w:color="auto"/>
              </w:divBdr>
              <w:divsChild>
                <w:div w:id="1540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555</Words>
  <Characters>3169</Characters>
  <Application>Microsoft Office Word</Application>
  <DocSecurity>0</DocSecurity>
  <Lines>26</Lines>
  <Paragraphs>7</Paragraphs>
  <ScaleCrop>false</ScaleCrop>
  <Company>Microsoft</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2018-12-16T07:34:00Z</dcterms:created>
  <dcterms:modified xsi:type="dcterms:W3CDTF">2018-12-16T07:35:00Z</dcterms:modified>
</cp:coreProperties>
</file>