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F6" w:rsidRPr="00A02FF6" w:rsidRDefault="00A02FF6" w:rsidP="00A02FF6">
      <w:pPr>
        <w:spacing w:before="100" w:beforeAutospacing="1" w:after="100" w:afterAutospacing="1" w:line="440" w:lineRule="atLeast"/>
        <w:jc w:val="center"/>
        <w:outlineLvl w:val="4"/>
        <w:rPr>
          <w:rFonts w:ascii="Tahoma" w:eastAsia="Times New Roman" w:hAnsi="Tahoma" w:cs="Tahoma"/>
          <w:color w:val="800000"/>
        </w:rPr>
      </w:pPr>
      <w:r w:rsidRPr="00A02FF6">
        <w:rPr>
          <w:rFonts w:ascii="Tahoma" w:eastAsia="Times New Roman" w:hAnsi="Tahoma" w:cs="Tahoma"/>
          <w:color w:val="800000"/>
          <w:rtl/>
        </w:rPr>
        <w:t>بررسی فعالیت‏های فرهنگی و سیاسی امام مجتبی(علیه‏السلام) پیش از امامت</w:t>
      </w:r>
    </w:p>
    <w:p w:rsidR="00A02FF6" w:rsidRPr="00A02FF6" w:rsidRDefault="00A02FF6" w:rsidP="00A02FF6">
      <w:pPr>
        <w:spacing w:before="100" w:beforeAutospacing="1" w:after="100" w:afterAutospacing="1" w:line="240" w:lineRule="auto"/>
        <w:jc w:val="center"/>
        <w:rPr>
          <w:rFonts w:ascii="Tahoma" w:eastAsia="Times New Roman" w:hAnsi="Tahoma" w:cs="Tahoma"/>
          <w:color w:val="000000"/>
        </w:rPr>
      </w:pPr>
      <w:r w:rsidRPr="00A02FF6">
        <w:rPr>
          <w:rFonts w:ascii="Tahoma" w:eastAsia="Times New Roman" w:hAnsi="Tahoma" w:cs="Tahoma"/>
          <w:noProof/>
          <w:color w:val="000000"/>
        </w:rPr>
        <w:drawing>
          <wp:inline distT="0" distB="0" distL="0" distR="0">
            <wp:extent cx="1714500" cy="1333500"/>
            <wp:effectExtent l="0" t="0" r="0" b="0"/>
            <wp:docPr id="3" name="Picture 3" descr=" امام مجتب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امام مجتب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p>
    <w:p w:rsidR="00A02FF6" w:rsidRPr="00A02FF6" w:rsidRDefault="00A02FF6" w:rsidP="00A02FF6">
      <w:pPr>
        <w:numPr>
          <w:ilvl w:val="0"/>
          <w:numId w:val="1"/>
        </w:numPr>
        <w:spacing w:before="100" w:beforeAutospacing="1" w:after="100" w:afterAutospacing="1" w:line="240" w:lineRule="auto"/>
        <w:jc w:val="center"/>
        <w:rPr>
          <w:rFonts w:ascii="IRMitra" w:eastAsia="Times New Roman" w:hAnsi="IRMitra" w:cs="Tahoma"/>
          <w:color w:val="000000"/>
        </w:rPr>
      </w:pPr>
      <w:hyperlink r:id="rId6" w:anchor="1" w:history="1">
        <w:r w:rsidRPr="00A02FF6">
          <w:rPr>
            <w:rFonts w:ascii="IRMitra" w:eastAsia="Times New Roman" w:hAnsi="IRMitra" w:cs="Tahoma"/>
            <w:color w:val="0000FF"/>
            <w:u w:val="single"/>
            <w:rtl/>
          </w:rPr>
          <w:t>اشاره</w:t>
        </w:r>
      </w:hyperlink>
    </w:p>
    <w:p w:rsidR="00A02FF6" w:rsidRPr="00A02FF6" w:rsidRDefault="00A02FF6" w:rsidP="00A02FF6">
      <w:pPr>
        <w:numPr>
          <w:ilvl w:val="0"/>
          <w:numId w:val="1"/>
        </w:numPr>
        <w:spacing w:before="100" w:beforeAutospacing="1" w:after="100" w:afterAutospacing="1" w:line="240" w:lineRule="auto"/>
        <w:jc w:val="center"/>
        <w:rPr>
          <w:rFonts w:ascii="IRMitra" w:eastAsia="Times New Roman" w:hAnsi="IRMitra" w:cs="Tahoma"/>
          <w:color w:val="000000"/>
        </w:rPr>
      </w:pPr>
      <w:hyperlink r:id="rId7" w:anchor="2" w:history="1">
        <w:r w:rsidRPr="00A02FF6">
          <w:rPr>
            <w:rFonts w:ascii="IRMitra" w:eastAsia="Times New Roman" w:hAnsi="IRMitra" w:cs="Tahoma"/>
            <w:color w:val="0000FF"/>
            <w:u w:val="single"/>
            <w:rtl/>
          </w:rPr>
          <w:t>لف) فعالیت‏های سیاسی</w:t>
        </w:r>
      </w:hyperlink>
    </w:p>
    <w:p w:rsidR="00A02FF6" w:rsidRPr="00A02FF6" w:rsidRDefault="00A02FF6" w:rsidP="00A02FF6">
      <w:pPr>
        <w:spacing w:after="0" w:line="240" w:lineRule="auto"/>
        <w:rPr>
          <w:rFonts w:ascii="IRMitra" w:eastAsia="Times New Roman" w:hAnsi="IRMitra" w:cs="Times New Roman"/>
          <w:color w:val="000000"/>
        </w:rPr>
      </w:pPr>
      <w:hyperlink r:id="rId8" w:anchor="3" w:history="1">
        <w:r w:rsidRPr="00A02FF6">
          <w:rPr>
            <w:rFonts w:ascii="IRMitra" w:eastAsia="Times New Roman" w:hAnsi="IRMitra" w:cs="Times New Roman"/>
            <w:color w:val="0000FF"/>
            <w:u w:val="single"/>
          </w:rPr>
          <w:t xml:space="preserve">1. </w:t>
        </w:r>
        <w:r w:rsidRPr="00A02FF6">
          <w:rPr>
            <w:rFonts w:ascii="IRMitra" w:eastAsia="Times New Roman" w:hAnsi="IRMitra" w:cs="Times New Roman"/>
            <w:color w:val="0000FF"/>
            <w:u w:val="single"/>
            <w:rtl/>
          </w:rPr>
          <w:t>بسیج مردم برای شركت در جنگ جمل</w:t>
        </w:r>
      </w:hyperlink>
    </w:p>
    <w:p w:rsidR="00A02FF6" w:rsidRPr="00A02FF6" w:rsidRDefault="00A02FF6" w:rsidP="00A02FF6">
      <w:pPr>
        <w:spacing w:before="100" w:beforeAutospacing="1" w:after="100" w:afterAutospacing="1" w:line="440" w:lineRule="atLeast"/>
        <w:rPr>
          <w:rFonts w:ascii="IRMitra" w:eastAsia="Times New Roman" w:hAnsi="IRMitra" w:cs="Times New Roman"/>
          <w:color w:val="000000"/>
        </w:rPr>
      </w:pPr>
      <w:hyperlink r:id="rId9" w:anchor="4" w:history="1">
        <w:r w:rsidRPr="00A02FF6">
          <w:rPr>
            <w:rFonts w:ascii="IRMitra" w:eastAsia="Times New Roman" w:hAnsi="IRMitra" w:cs="Times New Roman"/>
            <w:color w:val="0000FF"/>
            <w:u w:val="single"/>
          </w:rPr>
          <w:t xml:space="preserve">2. </w:t>
        </w:r>
        <w:r w:rsidRPr="00A02FF6">
          <w:rPr>
            <w:rFonts w:ascii="IRMitra" w:eastAsia="Times New Roman" w:hAnsi="IRMitra" w:cs="Times New Roman"/>
            <w:color w:val="0000FF"/>
            <w:u w:val="single"/>
            <w:rtl/>
          </w:rPr>
          <w:t>شركت در جنگ جمل</w:t>
        </w:r>
      </w:hyperlink>
    </w:p>
    <w:p w:rsidR="00A02FF6" w:rsidRPr="00A02FF6" w:rsidRDefault="00A02FF6" w:rsidP="00A02FF6">
      <w:pPr>
        <w:spacing w:before="100" w:beforeAutospacing="1" w:after="100" w:afterAutospacing="1" w:line="440" w:lineRule="atLeast"/>
        <w:rPr>
          <w:rFonts w:ascii="IRMitra" w:eastAsia="Times New Roman" w:hAnsi="IRMitra" w:cs="Times New Roman"/>
          <w:color w:val="000000"/>
        </w:rPr>
      </w:pPr>
      <w:hyperlink r:id="rId10" w:anchor="5" w:history="1">
        <w:r w:rsidRPr="00A02FF6">
          <w:rPr>
            <w:rFonts w:ascii="IRMitra" w:eastAsia="Times New Roman" w:hAnsi="IRMitra" w:cs="Times New Roman"/>
            <w:color w:val="0000FF"/>
            <w:u w:val="single"/>
          </w:rPr>
          <w:t xml:space="preserve">3. </w:t>
        </w:r>
        <w:r w:rsidRPr="00A02FF6">
          <w:rPr>
            <w:rFonts w:ascii="IRMitra" w:eastAsia="Times New Roman" w:hAnsi="IRMitra" w:cs="Times New Roman"/>
            <w:color w:val="0000FF"/>
            <w:u w:val="single"/>
            <w:rtl/>
          </w:rPr>
          <w:t>بسیج مردم برای شركت در جنگ صفین</w:t>
        </w:r>
      </w:hyperlink>
    </w:p>
    <w:p w:rsidR="00A02FF6" w:rsidRPr="00A02FF6" w:rsidRDefault="00A02FF6" w:rsidP="00A02FF6">
      <w:pPr>
        <w:spacing w:before="100" w:beforeAutospacing="1" w:after="100" w:afterAutospacing="1" w:line="440" w:lineRule="atLeast"/>
        <w:rPr>
          <w:rFonts w:ascii="IRMitra" w:eastAsia="Times New Roman" w:hAnsi="IRMitra" w:cs="Times New Roman"/>
          <w:color w:val="000000"/>
        </w:rPr>
      </w:pPr>
      <w:hyperlink r:id="rId11" w:anchor="6" w:history="1">
        <w:r w:rsidRPr="00A02FF6">
          <w:rPr>
            <w:rFonts w:ascii="IRMitra" w:eastAsia="Times New Roman" w:hAnsi="IRMitra" w:cs="Times New Roman"/>
            <w:color w:val="0000FF"/>
            <w:u w:val="single"/>
          </w:rPr>
          <w:t xml:space="preserve">4. </w:t>
        </w:r>
        <w:r w:rsidRPr="00A02FF6">
          <w:rPr>
            <w:rFonts w:ascii="IRMitra" w:eastAsia="Times New Roman" w:hAnsi="IRMitra" w:cs="Times New Roman"/>
            <w:color w:val="0000FF"/>
            <w:u w:val="single"/>
            <w:rtl/>
          </w:rPr>
          <w:t>شركت در جنگ صفین و فرماندهی نظامی</w:t>
        </w:r>
      </w:hyperlink>
    </w:p>
    <w:p w:rsidR="00A02FF6" w:rsidRPr="00A02FF6" w:rsidRDefault="00A02FF6" w:rsidP="00A02FF6">
      <w:pPr>
        <w:spacing w:before="100" w:beforeAutospacing="1" w:after="100" w:afterAutospacing="1" w:line="440" w:lineRule="atLeast"/>
        <w:rPr>
          <w:rFonts w:ascii="IRMitra" w:eastAsia="Times New Roman" w:hAnsi="IRMitra" w:cs="Times New Roman"/>
          <w:color w:val="000000"/>
        </w:rPr>
      </w:pPr>
      <w:hyperlink r:id="rId12" w:anchor="7" w:history="1">
        <w:r w:rsidRPr="00A02FF6">
          <w:rPr>
            <w:rFonts w:ascii="IRMitra" w:eastAsia="Times New Roman" w:hAnsi="IRMitra" w:cs="Times New Roman"/>
            <w:color w:val="0000FF"/>
            <w:u w:val="single"/>
          </w:rPr>
          <w:t xml:space="preserve">5. </w:t>
        </w:r>
        <w:r w:rsidRPr="00A02FF6">
          <w:rPr>
            <w:rFonts w:ascii="IRMitra" w:eastAsia="Times New Roman" w:hAnsi="IRMitra" w:cs="Times New Roman"/>
            <w:color w:val="0000FF"/>
            <w:u w:val="single"/>
            <w:rtl/>
          </w:rPr>
          <w:t>سخن‏گوی امام علی در ماجرای حكمیت</w:t>
        </w:r>
      </w:hyperlink>
    </w:p>
    <w:p w:rsidR="00A02FF6" w:rsidRPr="00A02FF6" w:rsidRDefault="00A02FF6" w:rsidP="00A02FF6">
      <w:pPr>
        <w:spacing w:before="100" w:beforeAutospacing="1" w:after="100" w:afterAutospacing="1" w:line="440" w:lineRule="atLeast"/>
        <w:rPr>
          <w:rFonts w:ascii="IRMitra" w:eastAsia="Times New Roman" w:hAnsi="IRMitra" w:cs="Times New Roman"/>
          <w:color w:val="000000"/>
        </w:rPr>
      </w:pPr>
      <w:hyperlink r:id="rId13" w:anchor="8" w:history="1">
        <w:r w:rsidRPr="00A02FF6">
          <w:rPr>
            <w:rFonts w:ascii="IRMitra" w:eastAsia="Times New Roman" w:hAnsi="IRMitra" w:cs="Times New Roman"/>
            <w:color w:val="0000FF"/>
            <w:u w:val="single"/>
          </w:rPr>
          <w:t xml:space="preserve">6. </w:t>
        </w:r>
        <w:r w:rsidRPr="00A02FF6">
          <w:rPr>
            <w:rFonts w:ascii="IRMitra" w:eastAsia="Times New Roman" w:hAnsi="IRMitra" w:cs="Times New Roman"/>
            <w:color w:val="0000FF"/>
            <w:u w:val="single"/>
            <w:rtl/>
          </w:rPr>
          <w:t>مشاور سیاسی و جانشین امیر المؤمنین علی</w:t>
        </w:r>
      </w:hyperlink>
    </w:p>
    <w:bookmarkStart w:id="0" w:name="_GoBack"/>
    <w:bookmarkEnd w:id="0"/>
    <w:p w:rsidR="00A02FF6" w:rsidRPr="00A02FF6" w:rsidRDefault="00A02FF6" w:rsidP="00A02FF6">
      <w:pPr>
        <w:numPr>
          <w:ilvl w:val="0"/>
          <w:numId w:val="2"/>
        </w:numPr>
        <w:spacing w:before="100" w:beforeAutospacing="1" w:after="100" w:afterAutospacing="1" w:line="240" w:lineRule="auto"/>
        <w:rPr>
          <w:rFonts w:ascii="IRMitra" w:eastAsia="Times New Roman" w:hAnsi="IRMitra" w:cs="Times New Roman"/>
          <w:color w:val="000000"/>
        </w:rPr>
      </w:pPr>
      <w:r w:rsidRPr="00A02FF6">
        <w:rPr>
          <w:rFonts w:ascii="IRMitra" w:eastAsia="Times New Roman" w:hAnsi="IRMitra" w:cs="Times New Roman"/>
          <w:color w:val="000000"/>
        </w:rPr>
        <w:fldChar w:fldCharType="begin"/>
      </w:r>
      <w:r w:rsidRPr="00A02FF6">
        <w:rPr>
          <w:rFonts w:ascii="IRMitra" w:eastAsia="Times New Roman" w:hAnsi="IRMitra" w:cs="Times New Roman"/>
          <w:color w:val="000000"/>
        </w:rPr>
        <w:instrText xml:space="preserve"> HYPERLINK "http://www.aviny.com/Occasion/Ahlebeit/ImamHasan/Veladat/87/FaaliatFarhangi_Siasi.aspx" \l "9" </w:instrText>
      </w:r>
      <w:r w:rsidRPr="00A02FF6">
        <w:rPr>
          <w:rFonts w:ascii="IRMitra" w:eastAsia="Times New Roman" w:hAnsi="IRMitra" w:cs="Times New Roman"/>
          <w:color w:val="000000"/>
        </w:rPr>
        <w:fldChar w:fldCharType="separate"/>
      </w:r>
      <w:r w:rsidRPr="00A02FF6">
        <w:rPr>
          <w:rFonts w:ascii="IRMitra" w:eastAsia="Times New Roman" w:hAnsi="IRMitra" w:cs="Times New Roman"/>
          <w:color w:val="0000FF"/>
          <w:u w:val="single"/>
          <w:rtl/>
        </w:rPr>
        <w:t>ب) فعالیت‏های فرهنگی</w:t>
      </w:r>
      <w:r w:rsidRPr="00A02FF6">
        <w:rPr>
          <w:rFonts w:ascii="IRMitra" w:eastAsia="Times New Roman" w:hAnsi="IRMitra" w:cs="Times New Roman"/>
          <w:color w:val="000000"/>
        </w:rPr>
        <w:fldChar w:fldCharType="end"/>
      </w:r>
    </w:p>
    <w:p w:rsidR="00A02FF6" w:rsidRPr="00A02FF6" w:rsidRDefault="00A02FF6" w:rsidP="00A02FF6">
      <w:pPr>
        <w:spacing w:after="0" w:line="240" w:lineRule="auto"/>
        <w:rPr>
          <w:rFonts w:ascii="IRMitra" w:eastAsia="Times New Roman" w:hAnsi="IRMitra" w:cs="Times New Roman"/>
          <w:color w:val="000000"/>
        </w:rPr>
      </w:pPr>
      <w:hyperlink r:id="rId14" w:anchor="10" w:history="1">
        <w:r w:rsidRPr="00A02FF6">
          <w:rPr>
            <w:rFonts w:ascii="IRMitra" w:eastAsia="Times New Roman" w:hAnsi="IRMitra" w:cs="Times New Roman"/>
            <w:color w:val="0000FF"/>
            <w:u w:val="single"/>
          </w:rPr>
          <w:t xml:space="preserve">1. </w:t>
        </w:r>
        <w:r w:rsidRPr="00A02FF6">
          <w:rPr>
            <w:rFonts w:ascii="IRMitra" w:eastAsia="Times New Roman" w:hAnsi="IRMitra" w:cs="Times New Roman"/>
            <w:color w:val="0000FF"/>
            <w:u w:val="single"/>
            <w:rtl/>
          </w:rPr>
          <w:t>مشاور و جانشین فرهنگی امام علی</w:t>
        </w:r>
      </w:hyperlink>
    </w:p>
    <w:p w:rsidR="00A02FF6" w:rsidRPr="00A02FF6" w:rsidRDefault="00A02FF6" w:rsidP="00A02FF6">
      <w:pPr>
        <w:spacing w:before="100" w:beforeAutospacing="1" w:after="100" w:afterAutospacing="1" w:line="440" w:lineRule="atLeast"/>
        <w:rPr>
          <w:rFonts w:ascii="IRMitra" w:eastAsia="Times New Roman" w:hAnsi="IRMitra" w:cs="Times New Roman"/>
          <w:color w:val="000000"/>
        </w:rPr>
      </w:pPr>
      <w:hyperlink r:id="rId15" w:anchor="11" w:history="1">
        <w:r w:rsidRPr="00A02FF6">
          <w:rPr>
            <w:rFonts w:ascii="IRMitra" w:eastAsia="Times New Roman" w:hAnsi="IRMitra" w:cs="Times New Roman"/>
            <w:color w:val="0000FF"/>
            <w:u w:val="single"/>
          </w:rPr>
          <w:t xml:space="preserve">2. </w:t>
        </w:r>
        <w:r w:rsidRPr="00A02FF6">
          <w:rPr>
            <w:rFonts w:ascii="IRMitra" w:eastAsia="Times New Roman" w:hAnsi="IRMitra" w:cs="Times New Roman"/>
            <w:color w:val="0000FF"/>
            <w:u w:val="single"/>
            <w:rtl/>
          </w:rPr>
          <w:t>امام جمعه موقت كوفه</w:t>
        </w:r>
      </w:hyperlink>
    </w:p>
    <w:p w:rsidR="00A02FF6" w:rsidRPr="00A02FF6" w:rsidRDefault="00A02FF6" w:rsidP="00A02FF6">
      <w:pPr>
        <w:spacing w:before="100" w:beforeAutospacing="1" w:after="100" w:afterAutospacing="1" w:line="440" w:lineRule="atLeast"/>
        <w:rPr>
          <w:rFonts w:ascii="IRMitra" w:eastAsia="Times New Roman" w:hAnsi="IRMitra" w:cs="Times New Roman"/>
          <w:color w:val="000000"/>
        </w:rPr>
      </w:pPr>
      <w:hyperlink r:id="rId16" w:anchor="12" w:history="1">
        <w:r w:rsidRPr="00A02FF6">
          <w:rPr>
            <w:rFonts w:ascii="IRMitra" w:eastAsia="Times New Roman" w:hAnsi="IRMitra" w:cs="Times New Roman"/>
            <w:color w:val="0000FF"/>
            <w:u w:val="single"/>
          </w:rPr>
          <w:t xml:space="preserve">3. </w:t>
        </w:r>
        <w:r w:rsidRPr="00A02FF6">
          <w:rPr>
            <w:rFonts w:ascii="IRMitra" w:eastAsia="Times New Roman" w:hAnsi="IRMitra" w:cs="Times New Roman"/>
            <w:color w:val="0000FF"/>
            <w:u w:val="single"/>
            <w:rtl/>
          </w:rPr>
          <w:t>قضاوت به جای امام علی</w:t>
        </w:r>
      </w:hyperlink>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Pr>
        <w:t> </w: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Pr>
        <w:t> </w:t>
      </w:r>
    </w:p>
    <w:p w:rsidR="00A02FF6" w:rsidRPr="00A02FF6" w:rsidRDefault="00A02FF6" w:rsidP="00A02FF6">
      <w:pPr>
        <w:spacing w:before="100" w:beforeAutospacing="1" w:after="100" w:afterAutospacing="1" w:line="240" w:lineRule="auto"/>
        <w:jc w:val="lowKashida"/>
        <w:outlineLvl w:val="4"/>
        <w:rPr>
          <w:rFonts w:ascii="IRMitra" w:eastAsia="Times New Roman" w:hAnsi="IRMitra" w:cs="Times New Roman"/>
          <w:color w:val="800000"/>
        </w:rPr>
      </w:pPr>
      <w:bookmarkStart w:id="1" w:name="1"/>
      <w:r w:rsidRPr="00A02FF6">
        <w:rPr>
          <w:rFonts w:ascii="IRMitra" w:eastAsia="Times New Roman" w:hAnsi="IRMitra" w:cs="Times New Roman"/>
          <w:b/>
          <w:bCs/>
          <w:color w:val="800000"/>
          <w:rtl/>
        </w:rPr>
        <w:t>اشاره</w:t>
      </w:r>
      <w:bookmarkEnd w:id="1"/>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tl/>
        </w:rPr>
        <w:t xml:space="preserve">دوران خانه نشینی امیرالمؤمنین دوران پر رنج و محنت آوری برای اهل بیت پیامبر اكرم (صلی‏الله‏علیه‏وآله) بود چرا كه خاندان پیامبر هر روز شاهد بودند كه چگونه زحمات و رنج‏های پیامبر اكرم(صلی‏الله‏علیه‏وآله) و دستاوردهای ارزنده ایشان در راستای </w:t>
      </w:r>
      <w:r w:rsidRPr="00A02FF6">
        <w:rPr>
          <w:rFonts w:ascii="IRMitra" w:eastAsia="Times New Roman" w:hAnsi="IRMitra" w:cs="Times New Roman"/>
          <w:color w:val="000000"/>
          <w:rtl/>
        </w:rPr>
        <w:lastRenderedPageBreak/>
        <w:t>هدایت جامعه و تشكیل حكومت حقه اسلامی از بین می‏رود و چگونه احكام الهی و آموزه‏های دینی بازیچه دست عده‏ای شده است و با چه نیرنگ‏هایی دین را وسیله دستیابی به مطامع دنیایی خود قرار داده‏اند</w:t>
      </w:r>
      <w:r w:rsidRPr="00A02FF6">
        <w:rPr>
          <w:rFonts w:ascii="IRMitra" w:eastAsia="Times New Roman" w:hAnsi="IRMitra" w:cs="Times New Roman"/>
          <w:color w:val="000000"/>
        </w:rPr>
        <w:t>.</w: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tl/>
        </w:rPr>
        <w:t>اما این مسأله سبب انزاوای كامل اهل بیت پیامبر (صلی‏الله‏علیه ‏وآله) از جامعه و بی‏تفاوتی آنان نسبت به جامعه خود نمی‏شد و فعالیت‏های ارزنده‏ای از خود نشان می‏دادند. در این میان امام مجتبی (علیه‏السلام) نیز سهم عمده‏ای بر دوش داشت. این مقاله در نظر دارد نگاهی كوتاه به فعالیت‏های فرهنگی و سیاسی ایشان پیش از رسیدن به امامت بیفكند</w:t>
      </w:r>
      <w:r w:rsidRPr="00A02FF6">
        <w:rPr>
          <w:rFonts w:ascii="IRMitra" w:eastAsia="Times New Roman" w:hAnsi="IRMitra" w:cs="Times New Roman"/>
          <w:color w:val="000000"/>
        </w:rPr>
        <w:t>.</w: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Pr>
        <w:t> </w:t>
      </w:r>
    </w:p>
    <w:p w:rsidR="00A02FF6" w:rsidRPr="00A02FF6" w:rsidRDefault="00A02FF6" w:rsidP="00A02FF6">
      <w:pPr>
        <w:spacing w:before="100" w:beforeAutospacing="1" w:after="100" w:afterAutospacing="1" w:line="240" w:lineRule="auto"/>
        <w:jc w:val="lowKashida"/>
        <w:outlineLvl w:val="4"/>
        <w:rPr>
          <w:rFonts w:ascii="IRMitra" w:eastAsia="Times New Roman" w:hAnsi="IRMitra" w:cs="Times New Roman"/>
          <w:color w:val="800000"/>
        </w:rPr>
      </w:pPr>
      <w:bookmarkStart w:id="2" w:name="2"/>
      <w:r w:rsidRPr="00A02FF6">
        <w:rPr>
          <w:rFonts w:ascii="IRMitra" w:eastAsia="Times New Roman" w:hAnsi="IRMitra" w:cs="Times New Roman"/>
          <w:b/>
          <w:bCs/>
          <w:color w:val="800000"/>
          <w:rtl/>
        </w:rPr>
        <w:t>الف) فعالیت‏های سیاسی</w:t>
      </w:r>
      <w:bookmarkEnd w:id="2"/>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Pr>
        <w:t> </w:t>
      </w:r>
    </w:p>
    <w:p w:rsidR="00A02FF6" w:rsidRPr="00A02FF6" w:rsidRDefault="00A02FF6" w:rsidP="00A02FF6">
      <w:pPr>
        <w:spacing w:before="100" w:beforeAutospacing="1" w:after="100" w:afterAutospacing="1" w:line="240" w:lineRule="auto"/>
        <w:jc w:val="lowKashida"/>
        <w:outlineLvl w:val="3"/>
        <w:rPr>
          <w:rFonts w:ascii="IRMitra" w:eastAsia="Times New Roman" w:hAnsi="IRMitra" w:cs="Times New Roman"/>
          <w:b/>
          <w:bCs/>
          <w:color w:val="000000"/>
        </w:rPr>
      </w:pPr>
      <w:bookmarkStart w:id="3" w:name="3"/>
      <w:r w:rsidRPr="00A02FF6">
        <w:rPr>
          <w:rFonts w:ascii="IRMitra" w:eastAsia="Times New Roman" w:hAnsi="IRMitra" w:cs="Times New Roman"/>
          <w:b/>
          <w:bCs/>
          <w:color w:val="666633"/>
        </w:rPr>
        <w:t xml:space="preserve">1. </w:t>
      </w:r>
      <w:r w:rsidRPr="00A02FF6">
        <w:rPr>
          <w:rFonts w:ascii="IRMitra" w:eastAsia="Times New Roman" w:hAnsi="IRMitra" w:cs="Times New Roman"/>
          <w:b/>
          <w:bCs/>
          <w:color w:val="666633"/>
          <w:rtl/>
        </w:rPr>
        <w:t>بسیج مردم برای شركت در جنگ جمل</w:t>
      </w:r>
      <w:bookmarkEnd w:id="3"/>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tl/>
        </w:rPr>
        <w:t>ناتوانی شدید عثمان در حاكمیت، تبعیض‏ها، قومیت گرایی‏ها، بخشش‏های بی حساب و كتاب از بیت المال و ده‏ها مشكل دیگر، سبب شد تا جبهه‏ای معترض و عدالت‏خواه از مردم مدینه در برابر او صف آرایی كنند. عثمان به تحریك شماری از عناصر سودجو و فرصت طلب، مانند طلحه، زبیر و عمرو عاص كشته شد و خلافت به امام علی رسید. امام (علیه‏السلام) با وجود این كه او را حاكمی عادل نمی‏دانست، ولی از فتنه قتل او نیز ناخشنود بود؛ زیرا می‏دانست این آشوب، آشوب‏های دیگری در پی خواهد داشت</w:t>
      </w:r>
      <w:r w:rsidRPr="00A02FF6">
        <w:rPr>
          <w:rFonts w:ascii="IRMitra" w:eastAsia="Times New Roman" w:hAnsi="IRMitra" w:cs="Times New Roman"/>
          <w:color w:val="000000"/>
        </w:rPr>
        <w:t>.</w: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tl/>
        </w:rPr>
        <w:t>نشان دادن موضعی شفاف از سوی امام، بهانه‏ای برای عناصر سودجو شد تا آن را بهانه‏ای برای قدرت‏طلبی خود قرار دهند. امام علی (علیه‏السلام) حكومت خود را با عدالت پیش می‏برد و آنان كه به زراندوزی‏های زمان عثمان خو كرده بودند و همانانی كه مردم را به قتل او تشویق می‏كردند، پس از مدتی كه اوضاع را به فراخور حال خود ندیدند، پیراهن خونین عثمان را دستاویز مقاصد پلید خود ساختند. و در بصره به اخلال گری و آشوب طلبی دست زدند. امام علی (علیه‏السلام) فرزند بزرگ خود امام حسن (علیه‏السلام) را برای جلب مشاركت مردم در ستیز با پیمان‏شكنان به كوفه فرستاد.(1) برخی از مردم وقتی او را دیدند كه می‏خواهد برای آنان سخنرانی كند، زیر لب می‏گفتند: «خدایا! زبانِ زاده دختر پیامبرمان را گویا گردان». امام مجتبی به سبب بیماری‏ای كه داشت، به ستونی تكیه كرد و سخنان بسیار شیوا و رسایی ایراد كرد. او پس از سپاس و ستایش خداوند، به بیان مناقب پدر بزرگوارش پرداخت و سخنرانی گیرا و رسایی ایراد فرمود.(2</w:t>
      </w:r>
      <w:r w:rsidRPr="00A02FF6">
        <w:rPr>
          <w:rFonts w:ascii="IRMitra" w:eastAsia="Times New Roman" w:hAnsi="IRMitra" w:cs="Times New Roman"/>
          <w:color w:val="000000"/>
        </w:rPr>
        <w:t>)</w: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tl/>
        </w:rPr>
        <w:t>مردم پس از شنیدن سخنان امام مجتبی (علیه‏السلام) آمادگی خود را برای شركت در جنگ و یاری امام علی (علیه‏السلام)اعلام كردند و امام مجتبی توانست سپاه انبوهی را برای جنگ در ركاب امیرالمؤمنین (علیه‏السلام) گرد آورد</w:t>
      </w:r>
      <w:r w:rsidRPr="00A02FF6">
        <w:rPr>
          <w:rFonts w:ascii="IRMitra" w:eastAsia="Times New Roman" w:hAnsi="IRMitra" w:cs="Times New Roman"/>
          <w:color w:val="000000"/>
        </w:rPr>
        <w:t>.</w: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Pr>
        <w:t> </w:t>
      </w:r>
    </w:p>
    <w:p w:rsidR="00A02FF6" w:rsidRPr="00A02FF6" w:rsidRDefault="00A02FF6" w:rsidP="00A02FF6">
      <w:pPr>
        <w:spacing w:before="100" w:beforeAutospacing="1" w:after="100" w:afterAutospacing="1" w:line="240" w:lineRule="auto"/>
        <w:jc w:val="lowKashida"/>
        <w:outlineLvl w:val="3"/>
        <w:rPr>
          <w:rFonts w:ascii="IRMitra" w:eastAsia="Times New Roman" w:hAnsi="IRMitra" w:cs="Times New Roman"/>
          <w:b/>
          <w:bCs/>
          <w:color w:val="000000"/>
        </w:rPr>
      </w:pPr>
      <w:bookmarkStart w:id="4" w:name="4"/>
      <w:r w:rsidRPr="00A02FF6">
        <w:rPr>
          <w:rFonts w:ascii="IRMitra" w:eastAsia="Times New Roman" w:hAnsi="IRMitra" w:cs="Times New Roman"/>
          <w:b/>
          <w:bCs/>
          <w:color w:val="666633"/>
        </w:rPr>
        <w:t xml:space="preserve">2. </w:t>
      </w:r>
      <w:r w:rsidRPr="00A02FF6">
        <w:rPr>
          <w:rFonts w:ascii="IRMitra" w:eastAsia="Times New Roman" w:hAnsi="IRMitra" w:cs="Times New Roman"/>
          <w:b/>
          <w:bCs/>
          <w:color w:val="666633"/>
          <w:rtl/>
        </w:rPr>
        <w:t>شركت در جنگ جمل</w:t>
      </w:r>
      <w:bookmarkEnd w:id="4"/>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tl/>
        </w:rPr>
        <w:t>همان گونه كه گفته شد، امام مجتبی (علیه‏السلام) در جنگ جمل حضوری چشم گیر و شجاعانه داشت. امیرالمؤمنین (علیه‏السلام) ایشان را بر میمنه (سمت راست) سپاه گماشت (3) و ضربه نهایی را ایشان با نحر كردن شتر عایشه به انجام رسانید و جنگ را به سود امیرالمؤمنین (علیه‏السلام)پایان داد.4</w: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Pr>
        <w:t> </w:t>
      </w:r>
    </w:p>
    <w:p w:rsidR="00A02FF6" w:rsidRPr="00A02FF6" w:rsidRDefault="00A02FF6" w:rsidP="00A02FF6">
      <w:pPr>
        <w:spacing w:before="100" w:beforeAutospacing="1" w:after="100" w:afterAutospacing="1" w:line="240" w:lineRule="auto"/>
        <w:jc w:val="lowKashida"/>
        <w:outlineLvl w:val="3"/>
        <w:rPr>
          <w:rFonts w:ascii="IRMitra" w:eastAsia="Times New Roman" w:hAnsi="IRMitra" w:cs="Times New Roman"/>
          <w:b/>
          <w:bCs/>
          <w:color w:val="000000"/>
        </w:rPr>
      </w:pPr>
      <w:bookmarkStart w:id="5" w:name="5"/>
      <w:r w:rsidRPr="00A02FF6">
        <w:rPr>
          <w:rFonts w:ascii="IRMitra" w:eastAsia="Times New Roman" w:hAnsi="IRMitra" w:cs="Times New Roman"/>
          <w:b/>
          <w:bCs/>
          <w:color w:val="666633"/>
        </w:rPr>
        <w:t xml:space="preserve">3. </w:t>
      </w:r>
      <w:r w:rsidRPr="00A02FF6">
        <w:rPr>
          <w:rFonts w:ascii="IRMitra" w:eastAsia="Times New Roman" w:hAnsi="IRMitra" w:cs="Times New Roman"/>
          <w:b/>
          <w:bCs/>
          <w:color w:val="666633"/>
          <w:rtl/>
        </w:rPr>
        <w:t>بسیج مردم برای شركت در جنگ صفین</w:t>
      </w:r>
      <w:bookmarkEnd w:id="5"/>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tl/>
        </w:rPr>
        <w:t>آتش جنگ جمل فروكش نكرده بود كه زمزمه‏ هایی ناآشنا در برپایی فتنه خونین دیگری از آن سوی مرزها به گوش رسید. معاویه و همدستانش سرگرم تجهیز سپاه و جمع آوری نیرو برای جنگ با امام علی (علیه‏السلام) بودند. خبر به امیرالمؤمنین رسید. امام علی فرزندش امام مجتبی (علیه‏السلام) را مأمور كرد تا برای مردم سخنرانی كند و آنان را برای دفاع در برابر مهاجمان زرپرست و زورمدار تشویق كند. امام مجتبی (علیه‏السلام) در حضور پدر، سخنان رسا و شیوایی بیان نمود و این گونه مردم را به جنگ با معاویه تشویق كرد.5 سخنرانی گرم و آتشین امام مجتبی شوری در دل‏ها افكند و مردم را برای نبرد آماده ساخت</w:t>
      </w:r>
      <w:r w:rsidRPr="00A02FF6">
        <w:rPr>
          <w:rFonts w:ascii="IRMitra" w:eastAsia="Times New Roman" w:hAnsi="IRMitra" w:cs="Times New Roman"/>
          <w:color w:val="000000"/>
        </w:rPr>
        <w:t>.</w: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Pr>
        <w:t> </w:t>
      </w:r>
    </w:p>
    <w:p w:rsidR="00A02FF6" w:rsidRPr="00A02FF6" w:rsidRDefault="00A02FF6" w:rsidP="00A02FF6">
      <w:pPr>
        <w:spacing w:before="100" w:beforeAutospacing="1" w:after="100" w:afterAutospacing="1" w:line="240" w:lineRule="auto"/>
        <w:jc w:val="lowKashida"/>
        <w:outlineLvl w:val="3"/>
        <w:rPr>
          <w:rFonts w:ascii="IRMitra" w:eastAsia="Times New Roman" w:hAnsi="IRMitra" w:cs="Times New Roman"/>
          <w:b/>
          <w:bCs/>
          <w:color w:val="000000"/>
        </w:rPr>
      </w:pPr>
      <w:bookmarkStart w:id="6" w:name="6"/>
      <w:r w:rsidRPr="00A02FF6">
        <w:rPr>
          <w:rFonts w:ascii="IRMitra" w:eastAsia="Times New Roman" w:hAnsi="IRMitra" w:cs="Times New Roman"/>
          <w:b/>
          <w:bCs/>
          <w:color w:val="666633"/>
        </w:rPr>
        <w:t xml:space="preserve">4. </w:t>
      </w:r>
      <w:r w:rsidRPr="00A02FF6">
        <w:rPr>
          <w:rFonts w:ascii="IRMitra" w:eastAsia="Times New Roman" w:hAnsi="IRMitra" w:cs="Times New Roman"/>
          <w:b/>
          <w:bCs/>
          <w:color w:val="666633"/>
          <w:rtl/>
        </w:rPr>
        <w:t>شركت در جنگ صفین و فرماندهی نظامی</w:t>
      </w:r>
      <w:bookmarkEnd w:id="6"/>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tl/>
        </w:rPr>
        <w:t>متأسفانه بر خلاف خواست امام علی (علیه‏السلام)، در راستای ارشاد عمومی و تنویر اذهان، بهترین لحظه‏های خلافتش، صرف جنگی طولانی گردید؛ در حالی كه این دوران درخشان می‏توانست صرف عمران و آبادانی و تحقق برنامه‏ریزی‏های حكومت علوی گردد. امام مجتبی (علیه‏السلام)در جنگ صفین نیز از سوی امیرالمؤمنین دستور یافت كه سمت فرماندهی میمنه لشگر را بر عهده گیرد(6). امام مجتبی (علیه‏السلام) در ركاب پدر، دلاورانه شمشیر می‏زد و حمله می‏كرد. وقتی علی (علیه‏السلام) رزم او را دید كه چگونه به قلب دشمن حمله‏ور می‏شود، برای محافظت از جان او و برادرش حسین (علیه‏السلام)، دستور داد تا آنان را به عقب برگردانند</w:t>
      </w:r>
      <w:r w:rsidRPr="00A02FF6">
        <w:rPr>
          <w:rFonts w:ascii="IRMitra" w:eastAsia="Times New Roman" w:hAnsi="IRMitra" w:cs="Times New Roman"/>
          <w:color w:val="000000"/>
        </w:rPr>
        <w:t>.</w:t>
      </w:r>
    </w:p>
    <w:p w:rsidR="00A02FF6" w:rsidRPr="00A02FF6" w:rsidRDefault="00A02FF6" w:rsidP="00A02FF6">
      <w:pPr>
        <w:spacing w:before="100" w:beforeAutospacing="1" w:after="100" w:afterAutospacing="1" w:line="240" w:lineRule="auto"/>
        <w:jc w:val="lowKashida"/>
        <w:rPr>
          <w:rFonts w:ascii="IRMitra" w:eastAsia="Times New Roman" w:hAnsi="IRMitra" w:cs="Times New Roman"/>
          <w:color w:val="000000"/>
        </w:rPr>
      </w:pPr>
      <w:r w:rsidRPr="00A02FF6">
        <w:rPr>
          <w:rFonts w:ascii="IRMitra" w:eastAsia="Times New Roman" w:hAnsi="IRMitra" w:cs="Times New Roman"/>
          <w:noProof/>
          <w:color w:val="000000"/>
        </w:rPr>
        <w:drawing>
          <wp:inline distT="0" distB="0" distL="0" distR="0">
            <wp:extent cx="1714500" cy="1333500"/>
            <wp:effectExtent l="0" t="0" r="0" b="0"/>
            <wp:docPr id="2" name="Picture 2" descr=" امام مجتب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امام مجتبی"/>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tl/>
        </w:rPr>
        <w:t>امام علی فرمود: «پسرانم را از جنگ باز دارید كه از به خطر افتادن جان آن دو بیم دارم و می‏ترسم نسل رسول خدا (صلی‏الله‏علیه‏وآله) قطع شود». (7) در گرماگرم جنگ، وقتی معاویه جنگیدن امام مجتبی (علیه‏السلام) را دید، خواست تا سیاست پلید و همیشگی «تطمیع و تفرقه» را درباره امام حسن(علیه‏السلام) به كار گیرد. از این رو، كوشید تا امام مجتبی را با وعده‏های پوشالی از میدان به در كند. به همین منظور، عبیدالله بن عمر ـ فرزند كوچك خلیفه دوم و از یاغیان آزاد شده دوره عثمان ـ را به میدان جنگ فرستاد تا امام حسن (علیه‏السلام) را با وعده خلافت و دیگر بهانه‏ها از میدان به در كند. وقتی عبید الله، امام مجتبی را مشغول كارزار دید، نزدیك رفت و گفت: «با تو كاری دارم». امام دست از جنگ كشید و نزدیك آمد. عبید الله پیشنهاد معاویه را به امام رسانید. امام با تندی فرمود: «گویی می‏بینمت كه امروز یا فردا كشته خواهی شد، ولی شیطان فریبت داده و این كار را برایت زیبا نموده است تا روزی كه زنان شام بر جنازه‏ات بگریند. به زودی خدا بر زمینت می‏زند و جنازه‏ات را با صورت به خاك می‏كشد». عبید الله شگفت زده و ناامید و سر افكنده به سوی خیمه گاه بازگشت. معاویه با دیدن حالت او، خود به جواب پی برد و گفت: «[شرمگین مباش] او پسر علی است».(8</w:t>
      </w:r>
      <w:r w:rsidRPr="00A02FF6">
        <w:rPr>
          <w:rFonts w:ascii="IRMitra" w:eastAsia="Times New Roman" w:hAnsi="IRMitra" w:cs="Times New Roman"/>
          <w:color w:val="000000"/>
        </w:rPr>
        <w:t>)</w: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Pr>
        <w:t> </w:t>
      </w:r>
    </w:p>
    <w:p w:rsidR="00A02FF6" w:rsidRPr="00A02FF6" w:rsidRDefault="00A02FF6" w:rsidP="00A02FF6">
      <w:pPr>
        <w:spacing w:before="100" w:beforeAutospacing="1" w:after="100" w:afterAutospacing="1" w:line="240" w:lineRule="auto"/>
        <w:jc w:val="lowKashida"/>
        <w:outlineLvl w:val="3"/>
        <w:rPr>
          <w:rFonts w:ascii="IRMitra" w:eastAsia="Times New Roman" w:hAnsi="IRMitra" w:cs="Times New Roman"/>
          <w:b/>
          <w:bCs/>
          <w:color w:val="000000"/>
        </w:rPr>
      </w:pPr>
      <w:bookmarkStart w:id="7" w:name="7"/>
      <w:r w:rsidRPr="00A02FF6">
        <w:rPr>
          <w:rFonts w:ascii="IRMitra" w:eastAsia="Times New Roman" w:hAnsi="IRMitra" w:cs="Times New Roman"/>
          <w:b/>
          <w:bCs/>
          <w:color w:val="666633"/>
        </w:rPr>
        <w:t xml:space="preserve">5. </w:t>
      </w:r>
      <w:r w:rsidRPr="00A02FF6">
        <w:rPr>
          <w:rFonts w:ascii="IRMitra" w:eastAsia="Times New Roman" w:hAnsi="IRMitra" w:cs="Times New Roman"/>
          <w:b/>
          <w:bCs/>
          <w:color w:val="666633"/>
          <w:rtl/>
        </w:rPr>
        <w:t xml:space="preserve">سخن‏گوی امام </w:t>
      </w:r>
      <w:proofErr w:type="gramStart"/>
      <w:r w:rsidRPr="00A02FF6">
        <w:rPr>
          <w:rFonts w:ascii="IRMitra" w:eastAsia="Times New Roman" w:hAnsi="IRMitra" w:cs="Times New Roman"/>
          <w:b/>
          <w:bCs/>
          <w:color w:val="666633"/>
          <w:rtl/>
        </w:rPr>
        <w:t>علی(</w:t>
      </w:r>
      <w:proofErr w:type="gramEnd"/>
      <w:r w:rsidRPr="00A02FF6">
        <w:rPr>
          <w:rFonts w:ascii="IRMitra" w:eastAsia="Times New Roman" w:hAnsi="IRMitra" w:cs="Times New Roman"/>
          <w:b/>
          <w:bCs/>
          <w:color w:val="666633"/>
          <w:rtl/>
        </w:rPr>
        <w:t>علیه‏السلام) در ماجرای حكمیت</w:t>
      </w:r>
      <w:bookmarkEnd w:id="7"/>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tl/>
        </w:rPr>
        <w:t>جنگ صفین طولانی شده بود. امام علی (علیه‏السلام) دست از حقیقت بر نمی‏داشت و معاویه بر سخن باطل خود پای می‏فشرد. جنگ، جنگ حق و باطل بود و هر دو در شعار خود سرسختی نشان می‏دادند. تا آن جا كه نوشته‏اند: این جنگ ماه‏ها به درازا كشید. سرانجام تا پیروزی لشگر حق تنها چند ضربه شمشیر دیگر نیاز بود، كه به دستور معاویه، قرآن‏ها را بر سر نیزه‏ها كردند و كتاب خدا را بازیچه دنیا پرستی و قدرت طلبی خود قرار دادند. در نتیجه این دسیسه، در سپاه امیرالمؤمنین دو دستگی افتاد و چشم‏های ظاهربین و نیز بازوان خسته از جنگ، شمشیرها را زمین گذاشتند و امام را به پذیرش حكمیت وادار كردند. دیری نپایید كه بزرگی و جبران ناپذیری این اشتباه برای همگان به اثبات رسید. از این رو، به سختی ابراز پشیمانی كرده و حتی بعضی از امیر المؤمنین (علیه‏السلام)خواستند تا پیمانی را كه به اصرار آنان بسته بود، بشكند و جنگ را بی‏محابا آغاز كند، ولی برخی نیز به بهانه‏های مختلف، خودِ حضرت را در این جریان مقصّر دانستند. بیم آن می‏رفت كه آشوب گری از سرگرفته شود و فاجعه دیگری به وقوع بپیوندد. در این جا، لازم بود تا چهره‏ای كه برای همگان مورد پذیرش و احترام است، میانجی‌گری كند و آشوب را پایان بخشد. به همین منظور، امام علی فرزند بزرگش حسن (علیه‏السلام) را كه چهره‏ای پذیرفته شده بود، مأمور كرد تا از طرف ایشان مسأله را روشن و مشكل را حل كند. او باید نخست با دلایل قانع كننده، حكمی را كه ابوموسی اشعری صادر كرده بود، لغو می‏كرد و نیز برای جلوگیری از فتنه‏های مخالفان، مشروعیت كاری به عنوان حكمیت را نیز می‏پذیرفت. این كار در آن موقعیت حسّاس كه بیش‏تر حاضران جزو مخالفان بودند، بسیار دشوار می‏نمود و كسی جز امام مجتبی (علیه‏السلام)در میان هواداران علی (علیه‏السلام) توان انجام چنین مسؤولیتی را نداشت. امام مجتبی درآن جمع این گونه فرمود: «ای مردم! بی گمان شما درباره این دو مرد [عمرو عاص و ابوموسی [زیاده سخن گفتید و آنها را برگزیدید تا با كتاب خدا حكم كنند؛ نه از روی هوای نفس‏شان. ولی آن‏ها با هوای نفس خویش حكم كردند؛ نه با كتاب خدا و كسی كه چنین كند، حَكَم نیست، بلكه محكوم است. عبدالله بن قیس (ابوموسی) كه عبدالله بن عمر را خلیفه قرار داد، سه اشتباه كرد: اول با نظر پدر او (عمر) مخالفت كرد؛ زیرا عمر به خلیفه قرار دادن وی راضی نبود. حتی او را از اعضای شورای شش نفره نیز قرار نداده بود؛ دوم با خود عبدالله بن عمر دراین باره مشورت نكرده بود؛ و سوم مهاجرین و انصار كه پایه‏های حكومت اسلام را منعقد كرده‏اند و نظر آن‏ها مورد پذیرش مردم است، نظری در این باره نداده‏اند (و این حكم تنها از آن این دو نفر است). ولی اصل مسأله حكمیت و مشروعیتش پذیرفته است و رسول خدا (صلی‏الله‏علیه‏وآله) نیز سعد بن معاذ را در جریان بنی قریظه حَكَم قرار داد و او نیز آن چه را كه مورد رضای خدا بود، حكم كرد. بی تردید اگر او مخالفت می‏كرد، رسول خدا (صلی‏الله‏علیه‏وآله) نیز رضایت نمی‏داد».(9) سخنان شیوای امام، كه جایگاه علمی و سیاسی امام حسن (علیه‏السلام) را برای همگان آشكار می‏ساخت، مسأله را كاملا روشن نمود، هر چند كه دشمن هیچ گاه دست از فتنه گری برنمی‏داشت</w:t>
      </w:r>
      <w:r w:rsidRPr="00A02FF6">
        <w:rPr>
          <w:rFonts w:ascii="IRMitra" w:eastAsia="Times New Roman" w:hAnsi="IRMitra" w:cs="Times New Roman"/>
          <w:color w:val="000000"/>
        </w:rPr>
        <w:t>.</w: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Pr>
        <w:t> </w:t>
      </w:r>
    </w:p>
    <w:p w:rsidR="00A02FF6" w:rsidRPr="00A02FF6" w:rsidRDefault="00A02FF6" w:rsidP="00A02FF6">
      <w:pPr>
        <w:spacing w:before="100" w:beforeAutospacing="1" w:after="100" w:afterAutospacing="1" w:line="240" w:lineRule="auto"/>
        <w:jc w:val="lowKashida"/>
        <w:outlineLvl w:val="3"/>
        <w:rPr>
          <w:rFonts w:ascii="IRMitra" w:eastAsia="Times New Roman" w:hAnsi="IRMitra" w:cs="Times New Roman"/>
          <w:b/>
          <w:bCs/>
          <w:color w:val="000000"/>
        </w:rPr>
      </w:pPr>
      <w:bookmarkStart w:id="8" w:name="8"/>
      <w:r w:rsidRPr="00A02FF6">
        <w:rPr>
          <w:rFonts w:ascii="IRMitra" w:eastAsia="Times New Roman" w:hAnsi="IRMitra" w:cs="Times New Roman"/>
          <w:b/>
          <w:bCs/>
          <w:color w:val="666633"/>
        </w:rPr>
        <w:t xml:space="preserve">6. </w:t>
      </w:r>
      <w:r w:rsidRPr="00A02FF6">
        <w:rPr>
          <w:rFonts w:ascii="IRMitra" w:eastAsia="Times New Roman" w:hAnsi="IRMitra" w:cs="Times New Roman"/>
          <w:b/>
          <w:bCs/>
          <w:color w:val="666633"/>
          <w:rtl/>
        </w:rPr>
        <w:t>مشاور سیاسی و جانشین امیر المؤمنین علی (علیه‏السلام</w:t>
      </w:r>
      <w:r w:rsidRPr="00A02FF6">
        <w:rPr>
          <w:rFonts w:ascii="IRMitra" w:eastAsia="Times New Roman" w:hAnsi="IRMitra" w:cs="Times New Roman"/>
          <w:b/>
          <w:bCs/>
          <w:color w:val="666633"/>
        </w:rPr>
        <w:t>)</w:t>
      </w:r>
      <w:bookmarkEnd w:id="8"/>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tl/>
        </w:rPr>
        <w:t>با بررسی جریان‏های تاریخی عصر امام علی (علیه‏السلام)، روشن می‏شود كه امام حسن (علیه‏السلام)، در تمامی تصمیم‏گیری‏های امام علی و برنامه ریزی‏های او نقش مهم و تعیین كننده‏ای داشته است؛ زیرا امام علی همواره در حل مسائل با امام حسن مشورت می‏كرد. همین مسأله، توانایی والای امام مجتبی را به اثبات می‏رساند؛ چه اگر فردی داناتر و تواناتر از او در میان هواداران امیرالمؤمنین (علیه‏السلام) یافت می‏شد، حتما او انجام این مهم را بر دوش می‏گرفت. در كتاب‏های تاریخی آمده است كه پس از پایان جنگ جمل، حضرت علی مدت یك ماه را در بصره سپری كرد و در این مدت بیمار شد. در تمام این دوره، امام مجتبی (علیه‏السلام)به جای آن حضرت نقش جانشین را بر عهده گرفت.(10) هم چنین نوشته‏اند: امیرالمؤمنین پیش از جنگ با معاویه، سرداران و فرماندهان سپاه خود را برای مشورت گرد آورد و از آنان درباره جنگ نظرخواهی كرد. در این هنگام، امام مجتبی به عنوان مشاور سیاسی امام (علیه‏السلام)، پس از ستایش الهی، نظر خود را در مورد جنگ بیان نمود.(11</w:t>
      </w:r>
      <w:r w:rsidRPr="00A02FF6">
        <w:rPr>
          <w:rFonts w:ascii="IRMitra" w:eastAsia="Times New Roman" w:hAnsi="IRMitra" w:cs="Times New Roman"/>
          <w:color w:val="000000"/>
        </w:rPr>
        <w:t>)</w:t>
      </w:r>
    </w:p>
    <w:p w:rsidR="00A02FF6" w:rsidRPr="00A02FF6" w:rsidRDefault="00A02FF6" w:rsidP="00A02FF6">
      <w:pPr>
        <w:spacing w:before="100" w:beforeAutospacing="1" w:after="100" w:afterAutospacing="1" w:line="240" w:lineRule="auto"/>
        <w:jc w:val="lowKashida"/>
        <w:rPr>
          <w:rFonts w:ascii="IRMitra" w:eastAsia="Times New Roman" w:hAnsi="IRMitra" w:cs="Times New Roman"/>
          <w:color w:val="000000"/>
        </w:rPr>
      </w:pPr>
      <w:r w:rsidRPr="00A02FF6">
        <w:rPr>
          <w:rFonts w:ascii="IRMitra" w:eastAsia="Times New Roman" w:hAnsi="IRMitra" w:cs="Times New Roman"/>
          <w:noProof/>
          <w:color w:val="000000"/>
        </w:rPr>
        <w:drawing>
          <wp:inline distT="0" distB="0" distL="0" distR="0">
            <wp:extent cx="1714500" cy="2000250"/>
            <wp:effectExtent l="0" t="0" r="0" b="0"/>
            <wp:docPr id="1" name="Picture 1" descr=" امام مجتب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امام مجتبی"/>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2000250"/>
                    </a:xfrm>
                    <a:prstGeom prst="rect">
                      <a:avLst/>
                    </a:prstGeom>
                    <a:noFill/>
                    <a:ln>
                      <a:noFill/>
                    </a:ln>
                  </pic:spPr>
                </pic:pic>
              </a:graphicData>
            </a:graphic>
          </wp:inline>
        </w:drawing>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Pr>
        <w:t> </w:t>
      </w:r>
    </w:p>
    <w:p w:rsidR="00A02FF6" w:rsidRPr="00A02FF6" w:rsidRDefault="00A02FF6" w:rsidP="00A02FF6">
      <w:pPr>
        <w:spacing w:before="100" w:beforeAutospacing="1" w:after="100" w:afterAutospacing="1" w:line="240" w:lineRule="auto"/>
        <w:jc w:val="lowKashida"/>
        <w:outlineLvl w:val="4"/>
        <w:rPr>
          <w:rFonts w:ascii="IRMitra" w:eastAsia="Times New Roman" w:hAnsi="IRMitra" w:cs="Times New Roman"/>
          <w:color w:val="800000"/>
        </w:rPr>
      </w:pPr>
      <w:bookmarkStart w:id="9" w:name="9"/>
      <w:r w:rsidRPr="00A02FF6">
        <w:rPr>
          <w:rFonts w:ascii="IRMitra" w:eastAsia="Times New Roman" w:hAnsi="IRMitra" w:cs="Times New Roman"/>
          <w:b/>
          <w:bCs/>
          <w:color w:val="800000"/>
          <w:rtl/>
        </w:rPr>
        <w:t>ب) فعالیت‏های فرهنگی</w:t>
      </w:r>
      <w:bookmarkEnd w:id="9"/>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Pr>
        <w:t> </w:t>
      </w:r>
    </w:p>
    <w:p w:rsidR="00A02FF6" w:rsidRPr="00A02FF6" w:rsidRDefault="00A02FF6" w:rsidP="00A02FF6">
      <w:pPr>
        <w:spacing w:before="100" w:beforeAutospacing="1" w:after="100" w:afterAutospacing="1" w:line="240" w:lineRule="auto"/>
        <w:jc w:val="lowKashida"/>
        <w:outlineLvl w:val="3"/>
        <w:rPr>
          <w:rFonts w:ascii="IRMitra" w:eastAsia="Times New Roman" w:hAnsi="IRMitra" w:cs="Times New Roman"/>
          <w:b/>
          <w:bCs/>
          <w:color w:val="000000"/>
        </w:rPr>
      </w:pPr>
      <w:bookmarkStart w:id="10" w:name="10"/>
      <w:r w:rsidRPr="00A02FF6">
        <w:rPr>
          <w:rFonts w:ascii="IRMitra" w:eastAsia="Times New Roman" w:hAnsi="IRMitra" w:cs="Times New Roman"/>
          <w:b/>
          <w:bCs/>
          <w:color w:val="666633"/>
        </w:rPr>
        <w:t xml:space="preserve">1. </w:t>
      </w:r>
      <w:r w:rsidRPr="00A02FF6">
        <w:rPr>
          <w:rFonts w:ascii="IRMitra" w:eastAsia="Times New Roman" w:hAnsi="IRMitra" w:cs="Times New Roman"/>
          <w:b/>
          <w:bCs/>
          <w:color w:val="666633"/>
          <w:rtl/>
        </w:rPr>
        <w:t>مشاور و جانشین فرهنگی امام علی (علیه‏السلام</w:t>
      </w:r>
      <w:r w:rsidRPr="00A02FF6">
        <w:rPr>
          <w:rFonts w:ascii="IRMitra" w:eastAsia="Times New Roman" w:hAnsi="IRMitra" w:cs="Times New Roman"/>
          <w:b/>
          <w:bCs/>
          <w:color w:val="666633"/>
        </w:rPr>
        <w:t>)</w:t>
      </w:r>
      <w:bookmarkEnd w:id="10"/>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tl/>
        </w:rPr>
        <w:t>امام مجتبی (علیه‏السلام) در تبیین مسائل علمی و اعتقادی بسیار توانا بود. این امر از همان اوان كودكی در ایشان نمودار گردید و حتی پیامبر (صلی‏الله‏علیه‏وآله) و امیرالمؤمنین (علیه‏السلام) به دلیل آگاهی از فرهیختگی امام مجتبی در كودكی به او دستور حلّ مسائل را می‏دادند. نوشته‏اند: علی در «رُحبَه» ـ از محله‏های كوفه ـ بود كه مردی نزد او آمد و بسیار ابراز ارادت نمود و گفت: «من از ارادتمندان شمایم». حضرت علی (علیه‏السلام)فرمود: «تو از ما نیستی، بلكه برای پادشاه كشور روم پرسش‏هایی پیش آمده بود كه آن را با پیكی به شام فرستاد و پاسخ آن را از معاویه خواست و اینك نیز آن جاست و چون معاویه از پاسخ آن ناتوان مانده است، تو را برای حلّ آن‏ها نزد ما فرستاده است». مرد با شگفتی، سخنان امام(علیه‏السلام) را تصدیق كرد و گفت: «ولی من مخفیانه این جا آمده‏ام و هیچ كس از آمدن من خبر نداشته است». امیرالمؤمنین فرمود: «پرسش‏هایت را با یكی از این دو فرزندم در میان بگذار.» مرد گفت: «از فرزندت حسن می‏پرسم». امام مجتبی (علیه‏السلام)زودتر فرمود: «آمده‏ای این پرسش را بپرسی: فرق حق و باطل چقدر است؟ میان آسمان و زمین چه فاصله‏ای است؟ مسافت میان مشرق و مغرب چه اندازه است؟ قوس و قزح چیست؟ ارواح مشركان در كجا جمع است؟ و...». امام حسن به شایستگی به پرسش‏های او پاسخ داد. سپس درباره این پرسش مرد شامی كه كدام ده چیز است كه بر یكدیگر غلبه دارد، فرمود: «سنگ را خدا محكم آفرید، ولی آهن از آن محكم‏تر است و آن را قطعه قطعه می‏كند. مقاوم‏تر از آهن، آتش است كه آهن را ذوب می‏كند. قوی‏تر از آتش، آب است كه آن را خاموش می‏سازد و چیره‏تر از آب، ابر است كه آب را به صورت باران جابه جا می‏كند. قوی‏تر از ابر، باد است كه آن را انتقال می‏دهد و پیروزتر از باد، فرشتگانند كه به آن دستور جابه جایی می‏دهند. نیرومندتر از فرشتگان «عزرائیل» است كه آن‏ها را می‏میراند و نیرومندتر از عزرائیل، مرگ است كه او را نیز می‏میراند و از همه اینها قویتر و بالاتر، فرمان خداوند بزرگ است كه مرگ را نیز می‏میراند و خود همواره می‏ماند</w:t>
      </w:r>
      <w:r w:rsidRPr="00A02FF6">
        <w:rPr>
          <w:rFonts w:ascii="IRMitra" w:eastAsia="Times New Roman" w:hAnsi="IRMitra" w:cs="Times New Roman"/>
          <w:color w:val="000000"/>
        </w:rPr>
        <w:t>.»</w: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tl/>
        </w:rPr>
        <w:t>مرد شامی كه پاسخ تمامی پرسش‏های خود را گرفته بود، گفت: «شهادت می‏دهم كه تو فرزند رسول خدایی (صلی‏الله‏علیه‏وآله) و به حق علی بن ابی‏طالب (علیه‏السلام) از معاویه سزاوارتر بر خلافت و رهبری است».(12) این‏گونه مطالب كه نشانگر برتری علمی امام مجتبی (علیه‏السلام)است، در تاریخ فراوان است</w:t>
      </w:r>
      <w:r w:rsidRPr="00A02FF6">
        <w:rPr>
          <w:rFonts w:ascii="IRMitra" w:eastAsia="Times New Roman" w:hAnsi="IRMitra" w:cs="Times New Roman"/>
          <w:color w:val="000000"/>
        </w:rPr>
        <w:t>.</w: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Pr>
        <w:t> </w:t>
      </w:r>
    </w:p>
    <w:p w:rsidR="00A02FF6" w:rsidRPr="00A02FF6" w:rsidRDefault="00A02FF6" w:rsidP="00A02FF6">
      <w:pPr>
        <w:spacing w:before="100" w:beforeAutospacing="1" w:after="100" w:afterAutospacing="1" w:line="240" w:lineRule="auto"/>
        <w:jc w:val="lowKashida"/>
        <w:outlineLvl w:val="3"/>
        <w:rPr>
          <w:rFonts w:ascii="IRMitra" w:eastAsia="Times New Roman" w:hAnsi="IRMitra" w:cs="Times New Roman"/>
          <w:b/>
          <w:bCs/>
          <w:color w:val="000000"/>
        </w:rPr>
      </w:pPr>
      <w:bookmarkStart w:id="11" w:name="11"/>
      <w:r w:rsidRPr="00A02FF6">
        <w:rPr>
          <w:rFonts w:ascii="IRMitra" w:eastAsia="Times New Roman" w:hAnsi="IRMitra" w:cs="Times New Roman"/>
          <w:b/>
          <w:bCs/>
          <w:color w:val="666633"/>
        </w:rPr>
        <w:t xml:space="preserve">2. </w:t>
      </w:r>
      <w:r w:rsidRPr="00A02FF6">
        <w:rPr>
          <w:rFonts w:ascii="IRMitra" w:eastAsia="Times New Roman" w:hAnsi="IRMitra" w:cs="Times New Roman"/>
          <w:b/>
          <w:bCs/>
          <w:color w:val="666633"/>
          <w:rtl/>
        </w:rPr>
        <w:t>امام جمعه موقت كوفه</w:t>
      </w:r>
      <w:bookmarkEnd w:id="11"/>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tl/>
        </w:rPr>
        <w:t>یكی از مسؤولیت‏های مهم فرهنگی امام مجتبی (علیه‏السلام)در دوران خلافت امیرالمؤمنین (علیه‏السلام) امامت جمعه بود. هر گاه امام علی (علیه‏السلام)كوفه را ترك می‏كرد و یا به دلیل عذری نمی‏توانست نماز جمعه را اقامه كند،این مهم را بر دوش فرزند بزرگترشان می‏گذاشتند.(13</w:t>
      </w:r>
      <w:r w:rsidRPr="00A02FF6">
        <w:rPr>
          <w:rFonts w:ascii="IRMitra" w:eastAsia="Times New Roman" w:hAnsi="IRMitra" w:cs="Times New Roman"/>
          <w:color w:val="000000"/>
        </w:rPr>
        <w:t>)</w: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Pr>
        <w:t> </w:t>
      </w:r>
    </w:p>
    <w:p w:rsidR="00A02FF6" w:rsidRPr="00A02FF6" w:rsidRDefault="00A02FF6" w:rsidP="00A02FF6">
      <w:pPr>
        <w:spacing w:before="100" w:beforeAutospacing="1" w:after="100" w:afterAutospacing="1" w:line="240" w:lineRule="auto"/>
        <w:jc w:val="lowKashida"/>
        <w:outlineLvl w:val="3"/>
        <w:rPr>
          <w:rFonts w:ascii="IRMitra" w:eastAsia="Times New Roman" w:hAnsi="IRMitra" w:cs="Times New Roman"/>
          <w:b/>
          <w:bCs/>
          <w:color w:val="000000"/>
        </w:rPr>
      </w:pPr>
      <w:bookmarkStart w:id="12" w:name="12"/>
      <w:r w:rsidRPr="00A02FF6">
        <w:rPr>
          <w:rFonts w:ascii="IRMitra" w:eastAsia="Times New Roman" w:hAnsi="IRMitra" w:cs="Times New Roman"/>
          <w:b/>
          <w:bCs/>
          <w:color w:val="666633"/>
        </w:rPr>
        <w:t xml:space="preserve">3. </w:t>
      </w:r>
      <w:r w:rsidRPr="00A02FF6">
        <w:rPr>
          <w:rFonts w:ascii="IRMitra" w:eastAsia="Times New Roman" w:hAnsi="IRMitra" w:cs="Times New Roman"/>
          <w:b/>
          <w:bCs/>
          <w:color w:val="666633"/>
          <w:rtl/>
        </w:rPr>
        <w:t>قضاوت به جای امام علی (علیه‏السلام</w:t>
      </w:r>
      <w:r w:rsidRPr="00A02FF6">
        <w:rPr>
          <w:rFonts w:ascii="IRMitra" w:eastAsia="Times New Roman" w:hAnsi="IRMitra" w:cs="Times New Roman"/>
          <w:b/>
          <w:bCs/>
          <w:color w:val="666633"/>
        </w:rPr>
        <w:t>)</w:t>
      </w:r>
      <w:bookmarkEnd w:id="12"/>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tl/>
        </w:rPr>
        <w:t>از برجسته‏ترین جلوه‏های حكومت امام علی (علیه‏السلام)، عدالت و سخت‏گیری ایشان در اجرای آن و نیز دادرسی و گرفتن حق مظلوم از ظالم بود. چه بسا خلفای دیگر در بسیاری از مسائل قضایی، از حل آن‏ها باز می‏ماندند و امام علی (علیه‏السلام)آنان را كمك كرد و حتی خود ایشان نیز گاه این امر را به فرزند بزرگشان امام حسن (علیه‏السلام)می‏سپردند. تا علم او را نیز به دیگران ثابت كند.14 نوشته‏اند: در دوران خلافت حضرت علی (علیه‏السلام)، مردی را نزد او آوردند كه او را در خرابه‏ای، كنار جسدی بی‏جان و خونین یافته بودند؛ در حالی كه كاردی خونین نیز در دست داشت. جریان را به حضرت گفتند. امام فرمود: «چیزی برای گفتن داری؟» مرد پاسخ داد: «یا امیرالمؤمنین! این اتهام را می‏پذیرم» علی (علیه‏السلام) دستور داد كه او را برده، قصاص كنند. در این هنگام، مردی با عجله خود را رسانید، در حالی‏كه فریاد می‏زد: «او را رها كنید! او را رها كنید! او كسی را نكشته و قاتل من هستم؟» امیرالمؤمنین از متهم پرسید: «چرا اتهام قتل به خود زدی در حالی كه قاتل كس دیگری است؟» مرد پاسخ داد: «من در وضعی نبودم كه بتوانم از خود دفاع كنم؛ زیرا چندین نفر مرا بالای سر جسد، با كارد خونین دیده بودند. من گوسفندی را كشته بودم و برای قضای حاجت به خرابه آمدم كه دیدم آن مرد در خون خود می‏غلتد. شگفت زده شدم و در حالی كه كارد خونین در دستم بود، این چند نفر وارد خرابه شدند و مرا با آن وضع دیدند و پنداشتند كه من او را كشته‏ام». علی (علیه‏السلام)متهم و قاتل را نزد فرزندش حسن (علیه‏السلام)فرستاد تا حكم را از او بخواهد. امام مجتبی پس از شنیدن صحبت‏های هر دو فرمود: «مرد قاتل كه با راست گفتاری‏اش جان متهم را نجات داد، به استناد آیه كریمه «وَ مَن اَحیاها فَكَاَنَّما اَحیا النّاسَ جَمیعاً»15 رها كنید. او فردی را كشته و دیگری را از مرگ رهانیده است. پس هر دو را آزاد كنید و دیه مقتول را از بیت المال بپردازید</w:t>
      </w:r>
      <w:r w:rsidRPr="00A02FF6">
        <w:rPr>
          <w:rFonts w:ascii="IRMitra" w:eastAsia="Times New Roman" w:hAnsi="IRMitra" w:cs="Times New Roman"/>
          <w:color w:val="000000"/>
        </w:rPr>
        <w:t>.»</w: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0000"/>
        </w:rPr>
        <w:t> </w:t>
      </w:r>
    </w:p>
    <w:p w:rsidR="00A02FF6" w:rsidRPr="00A02FF6" w:rsidRDefault="00A02FF6" w:rsidP="00A02FF6">
      <w:pPr>
        <w:spacing w:after="0" w:line="240" w:lineRule="auto"/>
        <w:jc w:val="lowKashida"/>
        <w:rPr>
          <w:rFonts w:ascii="Times New Roman" w:eastAsia="Times New Roman" w:hAnsi="Times New Roman" w:cs="Times New Roman"/>
          <w:sz w:val="24"/>
          <w:szCs w:val="24"/>
        </w:rPr>
      </w:pPr>
      <w:r w:rsidRPr="00A02FF6">
        <w:rPr>
          <w:rFonts w:ascii="Times New Roman" w:eastAsia="Times New Roman" w:hAnsi="Times New Roman" w:cs="Times New Roman"/>
          <w:sz w:val="24"/>
          <w:szCs w:val="24"/>
        </w:rPr>
        <w:pict>
          <v:rect id="_x0000_i1025" style="width:0;height:1.5pt" o:hralign="right" o:hrstd="t" o:hrnoshade="t" o:hr="t" fillcolor="black" stroked="f"/>
        </w:pic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3300"/>
        </w:rPr>
        <w:t>1</w:t>
      </w:r>
      <w:r w:rsidRPr="00A02FF6">
        <w:rPr>
          <w:rFonts w:ascii="IRMitra" w:eastAsia="Times New Roman" w:hAnsi="IRMitra" w:cs="Times New Roman"/>
          <w:color w:val="003300"/>
          <w:rtl/>
        </w:rPr>
        <w:t>ـ ابن اثیر، الكامل فی التاریخ، ج 2، ص 168</w:t>
      </w:r>
      <w:r w:rsidRPr="00A02FF6">
        <w:rPr>
          <w:rFonts w:ascii="IRMitra" w:eastAsia="Times New Roman" w:hAnsi="IRMitra" w:cs="Times New Roman"/>
          <w:color w:val="003300"/>
        </w:rPr>
        <w:t>.</w: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3300"/>
        </w:rPr>
        <w:t>2</w:t>
      </w:r>
      <w:r w:rsidRPr="00A02FF6">
        <w:rPr>
          <w:rFonts w:ascii="IRMitra" w:eastAsia="Times New Roman" w:hAnsi="IRMitra" w:cs="Times New Roman"/>
          <w:color w:val="003300"/>
          <w:rtl/>
        </w:rPr>
        <w:t>ـ ابن ابی الحدید، شرح نهج البلاغه، ج 3، ص 293</w:t>
      </w:r>
      <w:r w:rsidRPr="00A02FF6">
        <w:rPr>
          <w:rFonts w:ascii="IRMitra" w:eastAsia="Times New Roman" w:hAnsi="IRMitra" w:cs="Times New Roman"/>
          <w:color w:val="003300"/>
        </w:rPr>
        <w:t>.</w: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3300"/>
        </w:rPr>
        <w:t>3</w:t>
      </w:r>
      <w:r w:rsidRPr="00A02FF6">
        <w:rPr>
          <w:rFonts w:ascii="IRMitra" w:eastAsia="Times New Roman" w:hAnsi="IRMitra" w:cs="Times New Roman"/>
          <w:color w:val="003300"/>
          <w:rtl/>
        </w:rPr>
        <w:t>ـ محمد بن محمد بن النعمان العكبری الشیخ المفید، الجمل، ص 170</w:t>
      </w:r>
      <w:r w:rsidRPr="00A02FF6">
        <w:rPr>
          <w:rFonts w:ascii="IRMitra" w:eastAsia="Times New Roman" w:hAnsi="IRMitra" w:cs="Times New Roman"/>
          <w:color w:val="003300"/>
        </w:rPr>
        <w:t>.</w: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3300"/>
        </w:rPr>
        <w:t>4</w:t>
      </w:r>
      <w:r w:rsidRPr="00A02FF6">
        <w:rPr>
          <w:rFonts w:ascii="IRMitra" w:eastAsia="Times New Roman" w:hAnsi="IRMitra" w:cs="Times New Roman"/>
          <w:color w:val="003300"/>
          <w:rtl/>
        </w:rPr>
        <w:t>ـ همان</w:t>
      </w:r>
      <w:r w:rsidRPr="00A02FF6">
        <w:rPr>
          <w:rFonts w:ascii="IRMitra" w:eastAsia="Times New Roman" w:hAnsi="IRMitra" w:cs="Times New Roman"/>
          <w:color w:val="003300"/>
        </w:rPr>
        <w:t>.</w: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3300"/>
        </w:rPr>
        <w:t>5</w:t>
      </w:r>
      <w:r w:rsidRPr="00A02FF6">
        <w:rPr>
          <w:rFonts w:ascii="IRMitra" w:eastAsia="Times New Roman" w:hAnsi="IRMitra" w:cs="Times New Roman"/>
          <w:color w:val="003300"/>
          <w:rtl/>
        </w:rPr>
        <w:t>ـ اسد الغابة فی معرفة الصحابة، ج 3، ص 112</w:t>
      </w:r>
      <w:r w:rsidRPr="00A02FF6">
        <w:rPr>
          <w:rFonts w:ascii="IRMitra" w:eastAsia="Times New Roman" w:hAnsi="IRMitra" w:cs="Times New Roman"/>
          <w:color w:val="003300"/>
        </w:rPr>
        <w:t>.</w: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3300"/>
        </w:rPr>
        <w:t>6</w:t>
      </w:r>
      <w:r w:rsidRPr="00A02FF6">
        <w:rPr>
          <w:rFonts w:ascii="IRMitra" w:eastAsia="Times New Roman" w:hAnsi="IRMitra" w:cs="Times New Roman"/>
          <w:color w:val="003300"/>
          <w:rtl/>
        </w:rPr>
        <w:t>ـ ابن شهر آشوب، مناقب آل ابی طالب، ج 3، ص 168</w:t>
      </w:r>
      <w:r w:rsidRPr="00A02FF6">
        <w:rPr>
          <w:rFonts w:ascii="IRMitra" w:eastAsia="Times New Roman" w:hAnsi="IRMitra" w:cs="Times New Roman"/>
          <w:color w:val="003300"/>
        </w:rPr>
        <w:t>.</w: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3300"/>
        </w:rPr>
        <w:t>7</w:t>
      </w:r>
      <w:r w:rsidRPr="00A02FF6">
        <w:rPr>
          <w:rFonts w:ascii="IRMitra" w:eastAsia="Times New Roman" w:hAnsi="IRMitra" w:cs="Times New Roman"/>
          <w:color w:val="003300"/>
          <w:rtl/>
        </w:rPr>
        <w:t>ـ باقر شریف قرشی، حیاة الامام الحسن بن علی (علیه‏السلام</w:t>
      </w:r>
      <w:proofErr w:type="gramStart"/>
      <w:r w:rsidRPr="00A02FF6">
        <w:rPr>
          <w:rFonts w:ascii="IRMitra" w:eastAsia="Times New Roman" w:hAnsi="IRMitra" w:cs="Times New Roman"/>
          <w:color w:val="003300"/>
          <w:rtl/>
        </w:rPr>
        <w:t>)،</w:t>
      </w:r>
      <w:proofErr w:type="gramEnd"/>
      <w:r w:rsidRPr="00A02FF6">
        <w:rPr>
          <w:rFonts w:ascii="IRMitra" w:eastAsia="Times New Roman" w:hAnsi="IRMitra" w:cs="Times New Roman"/>
          <w:color w:val="003300"/>
          <w:rtl/>
        </w:rPr>
        <w:t xml:space="preserve"> ج 1، ص 497</w:t>
      </w:r>
      <w:r w:rsidRPr="00A02FF6">
        <w:rPr>
          <w:rFonts w:ascii="IRMitra" w:eastAsia="Times New Roman" w:hAnsi="IRMitra" w:cs="Times New Roman"/>
          <w:color w:val="003300"/>
        </w:rPr>
        <w:t>.</w: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3300"/>
        </w:rPr>
        <w:t>8</w:t>
      </w:r>
      <w:r w:rsidRPr="00A02FF6">
        <w:rPr>
          <w:rFonts w:ascii="IRMitra" w:eastAsia="Times New Roman" w:hAnsi="IRMitra" w:cs="Times New Roman"/>
          <w:color w:val="003300"/>
          <w:rtl/>
        </w:rPr>
        <w:t>ـ ابن شهر آشوب، مناقب آل ابی طالب، ج 3، ص 165 ـ 168</w:t>
      </w:r>
      <w:r w:rsidRPr="00A02FF6">
        <w:rPr>
          <w:rFonts w:ascii="IRMitra" w:eastAsia="Times New Roman" w:hAnsi="IRMitra" w:cs="Times New Roman"/>
          <w:color w:val="003300"/>
        </w:rPr>
        <w:t>.</w: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3300"/>
        </w:rPr>
        <w:t>9</w:t>
      </w:r>
      <w:r w:rsidRPr="00A02FF6">
        <w:rPr>
          <w:rFonts w:ascii="IRMitra" w:eastAsia="Times New Roman" w:hAnsi="IRMitra" w:cs="Times New Roman"/>
          <w:color w:val="003300"/>
          <w:rtl/>
        </w:rPr>
        <w:t>ـ حیاة الامام الحسن بن علی (علیه‏السلام</w:t>
      </w:r>
      <w:proofErr w:type="gramStart"/>
      <w:r w:rsidRPr="00A02FF6">
        <w:rPr>
          <w:rFonts w:ascii="IRMitra" w:eastAsia="Times New Roman" w:hAnsi="IRMitra" w:cs="Times New Roman"/>
          <w:color w:val="003300"/>
          <w:rtl/>
        </w:rPr>
        <w:t>)،</w:t>
      </w:r>
      <w:proofErr w:type="gramEnd"/>
      <w:r w:rsidRPr="00A02FF6">
        <w:rPr>
          <w:rFonts w:ascii="IRMitra" w:eastAsia="Times New Roman" w:hAnsi="IRMitra" w:cs="Times New Roman"/>
          <w:color w:val="003300"/>
          <w:rtl/>
        </w:rPr>
        <w:t xml:space="preserve"> ج 1، ص 53</w:t>
      </w:r>
      <w:r w:rsidRPr="00A02FF6">
        <w:rPr>
          <w:rFonts w:ascii="IRMitra" w:eastAsia="Times New Roman" w:hAnsi="IRMitra" w:cs="Times New Roman"/>
          <w:color w:val="003300"/>
        </w:rPr>
        <w:t>.</w: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3300"/>
        </w:rPr>
        <w:t>10</w:t>
      </w:r>
      <w:r w:rsidRPr="00A02FF6">
        <w:rPr>
          <w:rFonts w:ascii="IRMitra" w:eastAsia="Times New Roman" w:hAnsi="IRMitra" w:cs="Times New Roman"/>
          <w:color w:val="003300"/>
          <w:rtl/>
        </w:rPr>
        <w:t>ـ ابن شهر آشوب، مناقب آل ابی طالب، ج 3، ص 161</w:t>
      </w:r>
      <w:r w:rsidRPr="00A02FF6">
        <w:rPr>
          <w:rFonts w:ascii="IRMitra" w:eastAsia="Times New Roman" w:hAnsi="IRMitra" w:cs="Times New Roman"/>
          <w:color w:val="003300"/>
        </w:rPr>
        <w:t>.</w: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3300"/>
        </w:rPr>
        <w:t>11</w:t>
      </w:r>
      <w:r w:rsidRPr="00A02FF6">
        <w:rPr>
          <w:rFonts w:ascii="IRMitra" w:eastAsia="Times New Roman" w:hAnsi="IRMitra" w:cs="Times New Roman"/>
          <w:color w:val="003300"/>
          <w:rtl/>
        </w:rPr>
        <w:t>ـ ابن ابی الحدید، شرح نهج البلاغه، ج 1، ص 281</w:t>
      </w:r>
      <w:r w:rsidRPr="00A02FF6">
        <w:rPr>
          <w:rFonts w:ascii="IRMitra" w:eastAsia="Times New Roman" w:hAnsi="IRMitra" w:cs="Times New Roman"/>
          <w:color w:val="003300"/>
        </w:rPr>
        <w:t>.</w: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3300"/>
        </w:rPr>
        <w:t>12</w:t>
      </w:r>
      <w:r w:rsidRPr="00A02FF6">
        <w:rPr>
          <w:rFonts w:ascii="IRMitra" w:eastAsia="Times New Roman" w:hAnsi="IRMitra" w:cs="Times New Roman"/>
          <w:color w:val="003300"/>
          <w:rtl/>
        </w:rPr>
        <w:t>ـ مرد شامی نزد معاویه بازگشت و معاویه نیز پاسخ‏ها را از قول خود برای پادشاه روم فرستاد، ولی او فهمید كه پاسخ‏ها را معاویه نداده است و به او نوشت: سوگند به عیسی كه این پاسخ‏ها برخاسته از پیامبران و خاندان آن‏هاست و به تو ربطی ندارد. محمد باقر مجلسی، بحار الانوار، ج 43، ص 325</w:t>
      </w:r>
      <w:r w:rsidRPr="00A02FF6">
        <w:rPr>
          <w:rFonts w:ascii="IRMitra" w:eastAsia="Times New Roman" w:hAnsi="IRMitra" w:cs="Times New Roman"/>
          <w:color w:val="003300"/>
        </w:rPr>
        <w:t>.</w: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3300"/>
        </w:rPr>
        <w:t>13</w:t>
      </w:r>
      <w:r w:rsidRPr="00A02FF6">
        <w:rPr>
          <w:rFonts w:ascii="IRMitra" w:eastAsia="Times New Roman" w:hAnsi="IRMitra" w:cs="Times New Roman"/>
          <w:color w:val="003300"/>
          <w:rtl/>
        </w:rPr>
        <w:t>ـ علی بن الحسین المسعودی، مروج الذهب و معادن الجوهر، ج 3، ص 9</w:t>
      </w:r>
      <w:r w:rsidRPr="00A02FF6">
        <w:rPr>
          <w:rFonts w:ascii="IRMitra" w:eastAsia="Times New Roman" w:hAnsi="IRMitra" w:cs="Times New Roman"/>
          <w:color w:val="003300"/>
        </w:rPr>
        <w:t>.</w: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3300"/>
        </w:rPr>
        <w:t>14</w:t>
      </w:r>
      <w:r w:rsidRPr="00A02FF6">
        <w:rPr>
          <w:rFonts w:ascii="IRMitra" w:eastAsia="Times New Roman" w:hAnsi="IRMitra" w:cs="Times New Roman"/>
          <w:color w:val="003300"/>
          <w:rtl/>
        </w:rPr>
        <w:t>ـ بحار الانوار، ج 40، ص 280</w:t>
      </w:r>
      <w:r w:rsidRPr="00A02FF6">
        <w:rPr>
          <w:rFonts w:ascii="IRMitra" w:eastAsia="Times New Roman" w:hAnsi="IRMitra" w:cs="Times New Roman"/>
          <w:color w:val="003300"/>
        </w:rPr>
        <w:t>.</w:t>
      </w:r>
    </w:p>
    <w:p w:rsidR="00A02FF6" w:rsidRPr="00A02FF6" w:rsidRDefault="00A02FF6" w:rsidP="00A02FF6">
      <w:pPr>
        <w:spacing w:before="100" w:beforeAutospacing="1" w:after="100" w:afterAutospacing="1" w:line="440" w:lineRule="atLeast"/>
        <w:jc w:val="lowKashida"/>
        <w:rPr>
          <w:rFonts w:ascii="IRMitra" w:eastAsia="Times New Roman" w:hAnsi="IRMitra" w:cs="Times New Roman"/>
          <w:color w:val="000000"/>
        </w:rPr>
      </w:pPr>
      <w:r w:rsidRPr="00A02FF6">
        <w:rPr>
          <w:rFonts w:ascii="IRMitra" w:eastAsia="Times New Roman" w:hAnsi="IRMitra" w:cs="Times New Roman"/>
          <w:color w:val="003300"/>
        </w:rPr>
        <w:t>15</w:t>
      </w:r>
      <w:r w:rsidRPr="00A02FF6">
        <w:rPr>
          <w:rFonts w:ascii="IRMitra" w:eastAsia="Times New Roman" w:hAnsi="IRMitra" w:cs="Times New Roman"/>
          <w:color w:val="003300"/>
          <w:rtl/>
        </w:rPr>
        <w:t>ـ مائده، 32: هر كس انسانی را از مرگ نجات دهد، گویی همه انسان‏ها را از مرگ رهایی بخشیده است</w:t>
      </w:r>
      <w:r w:rsidRPr="00A02FF6">
        <w:rPr>
          <w:rFonts w:ascii="IRMitra" w:eastAsia="Times New Roman" w:hAnsi="IRMitra" w:cs="Times New Roman"/>
          <w:color w:val="003300"/>
        </w:rPr>
        <w:t>.</w:t>
      </w:r>
    </w:p>
    <w:p w:rsidR="00C979FE" w:rsidRDefault="00A02FF6" w:rsidP="00A02FF6">
      <w:pPr>
        <w:jc w:val="lowKashida"/>
        <w:rPr>
          <w:rFonts w:hint="cs"/>
        </w:rPr>
      </w:pPr>
    </w:p>
    <w:sectPr w:rsidR="00C979FE" w:rsidSect="00423FD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Mitr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905C4"/>
    <w:multiLevelType w:val="multilevel"/>
    <w:tmpl w:val="AB48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3E376D"/>
    <w:multiLevelType w:val="multilevel"/>
    <w:tmpl w:val="0E7A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F6"/>
    <w:rsid w:val="00423FDB"/>
    <w:rsid w:val="00683893"/>
    <w:rsid w:val="00A02F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E6106-AAAD-451D-97BD-CD8CE293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4">
    <w:name w:val="heading 4"/>
    <w:basedOn w:val="Normal"/>
    <w:link w:val="Heading4Char"/>
    <w:uiPriority w:val="9"/>
    <w:qFormat/>
    <w:rsid w:val="00A02FF6"/>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02FF6"/>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02FF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02FF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02FF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2FF6"/>
    <w:rPr>
      <w:color w:val="0000FF"/>
      <w:u w:val="single"/>
    </w:rPr>
  </w:style>
  <w:style w:type="character" w:styleId="Strong">
    <w:name w:val="Strong"/>
    <w:basedOn w:val="DefaultParagraphFont"/>
    <w:uiPriority w:val="22"/>
    <w:qFormat/>
    <w:rsid w:val="00A02F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18485">
      <w:bodyDiv w:val="1"/>
      <w:marLeft w:val="0"/>
      <w:marRight w:val="0"/>
      <w:marTop w:val="0"/>
      <w:marBottom w:val="0"/>
      <w:divBdr>
        <w:top w:val="none" w:sz="0" w:space="0" w:color="auto"/>
        <w:left w:val="none" w:sz="0" w:space="0" w:color="auto"/>
        <w:bottom w:val="none" w:sz="0" w:space="0" w:color="auto"/>
        <w:right w:val="none" w:sz="0" w:space="0" w:color="auto"/>
      </w:divBdr>
      <w:divsChild>
        <w:div w:id="1111513232">
          <w:marLeft w:val="0"/>
          <w:marRight w:val="0"/>
          <w:marTop w:val="0"/>
          <w:marBottom w:val="0"/>
          <w:divBdr>
            <w:top w:val="none" w:sz="0" w:space="0" w:color="auto"/>
            <w:left w:val="none" w:sz="0" w:space="0" w:color="auto"/>
            <w:bottom w:val="none" w:sz="0" w:space="0" w:color="auto"/>
            <w:right w:val="none" w:sz="0" w:space="0" w:color="auto"/>
          </w:divBdr>
        </w:div>
        <w:div w:id="985283298">
          <w:marLeft w:val="0"/>
          <w:marRight w:val="300"/>
          <w:marTop w:val="0"/>
          <w:marBottom w:val="0"/>
          <w:divBdr>
            <w:top w:val="none" w:sz="0" w:space="0" w:color="auto"/>
            <w:left w:val="none" w:sz="0" w:space="0" w:color="auto"/>
            <w:bottom w:val="none" w:sz="0" w:space="0" w:color="auto"/>
            <w:right w:val="none" w:sz="0" w:space="0" w:color="auto"/>
          </w:divBdr>
          <w:divsChild>
            <w:div w:id="85617683">
              <w:marLeft w:val="0"/>
              <w:marRight w:val="300"/>
              <w:marTop w:val="0"/>
              <w:marBottom w:val="0"/>
              <w:divBdr>
                <w:top w:val="none" w:sz="0" w:space="0" w:color="auto"/>
                <w:left w:val="none" w:sz="0" w:space="0" w:color="auto"/>
                <w:bottom w:val="none" w:sz="0" w:space="0" w:color="auto"/>
                <w:right w:val="none" w:sz="0" w:space="0" w:color="auto"/>
              </w:divBdr>
            </w:div>
          </w:divsChild>
        </w:div>
        <w:div w:id="189999187">
          <w:marLeft w:val="0"/>
          <w:marRight w:val="300"/>
          <w:marTop w:val="0"/>
          <w:marBottom w:val="0"/>
          <w:divBdr>
            <w:top w:val="none" w:sz="0" w:space="0" w:color="auto"/>
            <w:left w:val="none" w:sz="0" w:space="0" w:color="auto"/>
            <w:bottom w:val="none" w:sz="0" w:space="0" w:color="auto"/>
            <w:right w:val="none" w:sz="0" w:space="0" w:color="auto"/>
          </w:divBdr>
          <w:divsChild>
            <w:div w:id="1745641686">
              <w:marLeft w:val="0"/>
              <w:marRight w:val="300"/>
              <w:marTop w:val="0"/>
              <w:marBottom w:val="0"/>
              <w:divBdr>
                <w:top w:val="none" w:sz="0" w:space="0" w:color="auto"/>
                <w:left w:val="none" w:sz="0" w:space="0" w:color="auto"/>
                <w:bottom w:val="none" w:sz="0" w:space="0" w:color="auto"/>
                <w:right w:val="none" w:sz="0" w:space="0" w:color="auto"/>
              </w:divBdr>
            </w:div>
          </w:divsChild>
        </w:div>
        <w:div w:id="2136212437">
          <w:marLeft w:val="0"/>
          <w:marRight w:val="0"/>
          <w:marTop w:val="0"/>
          <w:marBottom w:val="0"/>
          <w:divBdr>
            <w:top w:val="none" w:sz="0" w:space="0" w:color="auto"/>
            <w:left w:val="none" w:sz="0" w:space="0" w:color="auto"/>
            <w:bottom w:val="none" w:sz="0" w:space="0" w:color="auto"/>
            <w:right w:val="none" w:sz="0" w:space="0" w:color="auto"/>
          </w:divBdr>
        </w:div>
        <w:div w:id="7578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ny.com/Occasion/Ahlebeit/ImamHasan/Veladat/87/FaaliatFarhangi_Siasi.aspx" TargetMode="External"/><Relationship Id="rId13" Type="http://schemas.openxmlformats.org/officeDocument/2006/relationships/hyperlink" Target="http://www.aviny.com/Occasion/Ahlebeit/ImamHasan/Veladat/87/FaaliatFarhangi_Siasi.aspx" TargetMode="Externa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aviny.com/Occasion/Ahlebeit/ImamHasan/Veladat/87/FaaliatFarhangi_Siasi.aspx" TargetMode="External"/><Relationship Id="rId12" Type="http://schemas.openxmlformats.org/officeDocument/2006/relationships/hyperlink" Target="http://www.aviny.com/Occasion/Ahlebeit/ImamHasan/Veladat/87/FaaliatFarhangi_Siasi.aspx"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aviny.com/Occasion/Ahlebeit/ImamHasan/Veladat/87/FaaliatFarhangi_Siasi.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viny.com/Occasion/Ahlebeit/ImamHasan/Veladat/87/FaaliatFarhangi_Siasi.aspx" TargetMode="External"/><Relationship Id="rId11" Type="http://schemas.openxmlformats.org/officeDocument/2006/relationships/hyperlink" Target="http://www.aviny.com/Occasion/Ahlebeit/ImamHasan/Veladat/87/FaaliatFarhangi_Siasi.aspx" TargetMode="External"/><Relationship Id="rId5" Type="http://schemas.openxmlformats.org/officeDocument/2006/relationships/image" Target="media/image1.jpeg"/><Relationship Id="rId15" Type="http://schemas.openxmlformats.org/officeDocument/2006/relationships/hyperlink" Target="http://www.aviny.com/Occasion/Ahlebeit/ImamHasan/Veladat/87/FaaliatFarhangi_Siasi.aspx" TargetMode="External"/><Relationship Id="rId10" Type="http://schemas.openxmlformats.org/officeDocument/2006/relationships/hyperlink" Target="http://www.aviny.com/Occasion/Ahlebeit/ImamHasan/Veladat/87/FaaliatFarhangi_Siasi.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viny.com/Occasion/Ahlebeit/ImamHasan/Veladat/87/FaaliatFarhangi_Siasi.aspx" TargetMode="External"/><Relationship Id="rId14" Type="http://schemas.openxmlformats.org/officeDocument/2006/relationships/hyperlink" Target="http://www.aviny.com/Occasion/Ahlebeit/ImamHasan/Veladat/87/FaaliatFarhangi_Sias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2315</Words>
  <Characters>13201</Characters>
  <Application>Microsoft Office Word</Application>
  <DocSecurity>0</DocSecurity>
  <Lines>110</Lines>
  <Paragraphs>30</Paragraphs>
  <ScaleCrop>false</ScaleCrop>
  <Company>Moorche 30 DVDs</Company>
  <LinksUpToDate>false</LinksUpToDate>
  <CharactersWithSpaces>15486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2016-06-20T09:23:00Z</dcterms:created>
  <dcterms:modified xsi:type="dcterms:W3CDTF">2016-06-20T09:24:00Z</dcterms:modified>
</cp:coreProperties>
</file>